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21A86" w14:textId="478B9B14" w:rsidR="005905E8" w:rsidRPr="000D59A3" w:rsidRDefault="009470D9" w:rsidP="002F5743">
      <w:pPr>
        <w:tabs>
          <w:tab w:val="left" w:pos="1350"/>
        </w:tabs>
        <w:spacing w:line="240" w:lineRule="auto"/>
        <w:ind w:left="-720"/>
        <w:jc w:val="center"/>
        <w:rPr>
          <w:rFonts w:ascii="Times New Roman" w:hAnsi="Times New Roman" w:cs="Times New Roman"/>
          <w:b/>
          <w:sz w:val="32"/>
          <w:szCs w:val="32"/>
        </w:rPr>
      </w:pPr>
      <w:bookmarkStart w:id="0" w:name="_Hlk108001048"/>
      <w:r>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51C91BE4" wp14:editId="3B6CB1FB">
                <wp:simplePos x="0" y="0"/>
                <wp:positionH relativeFrom="column">
                  <wp:posOffset>3594207</wp:posOffset>
                </wp:positionH>
                <wp:positionV relativeFrom="paragraph">
                  <wp:posOffset>-691563</wp:posOffset>
                </wp:positionV>
                <wp:extent cx="2789304" cy="445674"/>
                <wp:effectExtent l="0" t="0" r="0" b="0"/>
                <wp:wrapNone/>
                <wp:docPr id="1" name="Text Box 1"/>
                <wp:cNvGraphicFramePr/>
                <a:graphic xmlns:a="http://schemas.openxmlformats.org/drawingml/2006/main">
                  <a:graphicData uri="http://schemas.microsoft.com/office/word/2010/wordprocessingShape">
                    <wps:wsp>
                      <wps:cNvSpPr txBox="1"/>
                      <wps:spPr>
                        <a:xfrm>
                          <a:off x="0" y="0"/>
                          <a:ext cx="2789304" cy="4456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5B228" w14:textId="38A5CB3A" w:rsidR="009470D9" w:rsidRPr="008260B2" w:rsidRDefault="009470D9" w:rsidP="009470D9">
                            <w:pPr>
                              <w:pStyle w:val="Default"/>
                              <w:jc w:val="center"/>
                              <w:rPr>
                                <w:i/>
                                <w:sz w:val="20"/>
                                <w:szCs w:val="20"/>
                              </w:rPr>
                            </w:pPr>
                            <w:r>
                              <w:rPr>
                                <w:b/>
                                <w:bCs/>
                                <w:i/>
                                <w:iCs/>
                                <w:sz w:val="20"/>
                                <w:szCs w:val="20"/>
                              </w:rPr>
                              <w:t xml:space="preserve">                                               </w:t>
                            </w:r>
                            <w:r w:rsidRPr="008260B2">
                              <w:rPr>
                                <w:b/>
                                <w:bCs/>
                                <w:i/>
                                <w:iCs/>
                                <w:sz w:val="20"/>
                                <w:szCs w:val="20"/>
                              </w:rPr>
                              <w:t xml:space="preserve">e-ISSN: 3027-0650                                                                              </w:t>
                            </w:r>
                            <w:r>
                              <w:rPr>
                                <w:b/>
                                <w:bCs/>
                                <w:i/>
                                <w:iCs/>
                                <w:sz w:val="20"/>
                                <w:szCs w:val="20"/>
                              </w:rPr>
                              <w:t xml:space="preserve"> Vol. 2, Issue 1, pp.110 -120</w:t>
                            </w:r>
                            <w:r w:rsidRPr="008260B2">
                              <w:rPr>
                                <w:b/>
                                <w:bCs/>
                                <w:i/>
                                <w:iCs/>
                                <w:sz w:val="20"/>
                                <w:szCs w:val="20"/>
                              </w:rPr>
                              <w:t>, November 6</w:t>
                            </w:r>
                            <w:r>
                              <w:rPr>
                                <w:b/>
                                <w:bCs/>
                                <w:i/>
                                <w:iCs/>
                                <w:sz w:val="20"/>
                                <w:szCs w:val="20"/>
                              </w:rPr>
                              <w:t xml:space="preserve"> -9, 2024</w:t>
                            </w:r>
                          </w:p>
                          <w:p w14:paraId="3527C898" w14:textId="77777777" w:rsidR="009470D9" w:rsidRDefault="00947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3pt;margin-top:-54.45pt;width:219.65pt;height:3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" fillcolor="white [3201]" stroked="f" strokeweight=".5pt">
                <v:textbox>
                  <w:txbxContent>
                    <w:p w14:paraId="3855B228" w14:textId="38A5CB3A" w:rsidR="009470D9" w:rsidRPr="008260B2" w:rsidRDefault="009470D9" w:rsidP="009470D9">
                      <w:pPr>
                        <w:pStyle w:val="Default"/>
                        <w:jc w:val="center"/>
                        <w:rPr>
                          <w:i/>
                          <w:sz w:val="20"/>
                          <w:szCs w:val="20"/>
                        </w:rPr>
                      </w:pPr>
                      <w:r>
                        <w:rPr>
                          <w:b/>
                          <w:bCs/>
                          <w:i/>
                          <w:iCs/>
                          <w:sz w:val="20"/>
                          <w:szCs w:val="20"/>
                        </w:rPr>
                        <w:t xml:space="preserve">                                               </w:t>
                      </w:r>
                      <w:r w:rsidRPr="008260B2">
                        <w:rPr>
                          <w:b/>
                          <w:bCs/>
                          <w:i/>
                          <w:iCs/>
                          <w:sz w:val="20"/>
                          <w:szCs w:val="20"/>
                        </w:rPr>
                        <w:t xml:space="preserve">e-ISSN: 3027-0650                                                                              </w:t>
                      </w:r>
                      <w:r>
                        <w:rPr>
                          <w:b/>
                          <w:bCs/>
                          <w:i/>
                          <w:iCs/>
                          <w:sz w:val="20"/>
                          <w:szCs w:val="20"/>
                        </w:rPr>
                        <w:t xml:space="preserve"> Vol. 2, Issue 1, pp.110 -120</w:t>
                      </w:r>
                      <w:r w:rsidRPr="008260B2">
                        <w:rPr>
                          <w:b/>
                          <w:bCs/>
                          <w:i/>
                          <w:iCs/>
                          <w:sz w:val="20"/>
                          <w:szCs w:val="20"/>
                        </w:rPr>
                        <w:t>, November 6</w:t>
                      </w:r>
                      <w:r>
                        <w:rPr>
                          <w:b/>
                          <w:bCs/>
                          <w:i/>
                          <w:iCs/>
                          <w:sz w:val="20"/>
                          <w:szCs w:val="20"/>
                        </w:rPr>
                        <w:t xml:space="preserve"> -9, 2024</w:t>
                      </w:r>
                    </w:p>
                    <w:p w14:paraId="3527C898" w14:textId="77777777" w:rsidR="009470D9" w:rsidRDefault="009470D9"/>
                  </w:txbxContent>
                </v:textbox>
              </v:shape>
            </w:pict>
          </mc:Fallback>
        </mc:AlternateContent>
      </w:r>
      <w:r w:rsidR="00FF1ABA" w:rsidRPr="000D59A3">
        <w:rPr>
          <w:rFonts w:ascii="Times New Roman" w:hAnsi="Times New Roman" w:cs="Times New Roman"/>
          <w:b/>
          <w:sz w:val="32"/>
          <w:szCs w:val="32"/>
        </w:rPr>
        <w:t>EXPLORING THE INFLUENCE OF TAXATION ON NIGERIA’S ECONOMIC GROWTH: AN IN-DEPTH ANALYSIS</w:t>
      </w:r>
      <w:bookmarkStart w:id="1" w:name="_GoBack"/>
      <w:bookmarkEnd w:id="1"/>
    </w:p>
    <w:bookmarkEnd w:id="0"/>
    <w:p w14:paraId="096E8A09" w14:textId="77777777" w:rsidR="00DD429C" w:rsidRDefault="00DD429C" w:rsidP="005927BF">
      <w:pPr>
        <w:pStyle w:val="NoSpacing"/>
        <w:jc w:val="center"/>
        <w:rPr>
          <w:rFonts w:ascii="Times New Roman" w:hAnsi="Times New Roman" w:cs="Times New Roman"/>
          <w:b/>
          <w:bCs/>
          <w:sz w:val="24"/>
          <w:szCs w:val="24"/>
          <w:vertAlign w:val="superscript"/>
        </w:rPr>
      </w:pPr>
    </w:p>
    <w:p w14:paraId="5B17455B" w14:textId="77777777" w:rsidR="005216BB" w:rsidRPr="0027278C" w:rsidRDefault="005216BB" w:rsidP="005216BB">
      <w:pPr>
        <w:tabs>
          <w:tab w:val="left" w:pos="1350"/>
        </w:tabs>
        <w:spacing w:after="0" w:line="240" w:lineRule="auto"/>
        <w:jc w:val="center"/>
        <w:rPr>
          <w:rFonts w:ascii="Times New Roman" w:hAnsi="Times New Roman" w:cs="Times New Roman"/>
          <w:b/>
          <w:color w:val="000000" w:themeColor="text1"/>
          <w:sz w:val="24"/>
          <w:szCs w:val="24"/>
        </w:rPr>
      </w:pPr>
      <w:r w:rsidRPr="0027278C">
        <w:rPr>
          <w:rFonts w:ascii="Times New Roman" w:hAnsi="Times New Roman" w:cs="Times New Roman"/>
          <w:b/>
          <w:color w:val="000000" w:themeColor="text1"/>
          <w:sz w:val="24"/>
          <w:szCs w:val="24"/>
        </w:rPr>
        <w:t xml:space="preserve">Dr. Righteous </w:t>
      </w:r>
      <w:proofErr w:type="spellStart"/>
      <w:r w:rsidRPr="0027278C">
        <w:rPr>
          <w:rFonts w:ascii="Times New Roman" w:hAnsi="Times New Roman" w:cs="Times New Roman"/>
          <w:b/>
          <w:color w:val="000000" w:themeColor="text1"/>
          <w:sz w:val="24"/>
          <w:szCs w:val="24"/>
        </w:rPr>
        <w:t>Agor</w:t>
      </w:r>
      <w:proofErr w:type="spellEnd"/>
    </w:p>
    <w:p w14:paraId="26CCAC05" w14:textId="22F9F546" w:rsidR="005216BB" w:rsidRPr="000D59A3" w:rsidRDefault="000D59A3" w:rsidP="005216BB">
      <w:pPr>
        <w:tabs>
          <w:tab w:val="left" w:pos="1350"/>
        </w:tabs>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sz w:val="20"/>
          <w:szCs w:val="20"/>
        </w:rPr>
        <w:t>{</w:t>
      </w:r>
      <w:hyperlink r:id="rId8" w:history="1">
        <w:r w:rsidR="005216BB" w:rsidRPr="000D59A3">
          <w:rPr>
            <w:rStyle w:val="Hyperlink"/>
            <w:rFonts w:ascii="Times New Roman" w:hAnsi="Times New Roman" w:cs="Times New Roman"/>
            <w:color w:val="000000" w:themeColor="text1"/>
            <w:sz w:val="20"/>
            <w:szCs w:val="20"/>
            <w:u w:val="none"/>
          </w:rPr>
          <w:t>righteousmuna@gmail.com</w:t>
        </w:r>
      </w:hyperlink>
      <w:r>
        <w:rPr>
          <w:rStyle w:val="Hyperlink"/>
          <w:rFonts w:ascii="Times New Roman" w:hAnsi="Times New Roman" w:cs="Times New Roman"/>
          <w:color w:val="000000" w:themeColor="text1"/>
          <w:sz w:val="20"/>
          <w:szCs w:val="20"/>
          <w:u w:val="none"/>
        </w:rPr>
        <w:t>}</w:t>
      </w:r>
    </w:p>
    <w:p w14:paraId="585F0C81" w14:textId="77777777" w:rsidR="005216BB" w:rsidRDefault="005216BB" w:rsidP="005216BB">
      <w:pPr>
        <w:tabs>
          <w:tab w:val="left" w:pos="1350"/>
        </w:tabs>
        <w:spacing w:line="240" w:lineRule="auto"/>
        <w:jc w:val="center"/>
        <w:rPr>
          <w:rFonts w:ascii="Times New Roman" w:hAnsi="Times New Roman" w:cs="Times New Roman"/>
          <w:b/>
          <w:bCs/>
          <w:color w:val="000000" w:themeColor="text1"/>
        </w:rPr>
      </w:pPr>
    </w:p>
    <w:p w14:paraId="72894919" w14:textId="14F00E3E" w:rsidR="005216BB" w:rsidRPr="000D59A3" w:rsidRDefault="005216BB" w:rsidP="000D59A3">
      <w:pPr>
        <w:tabs>
          <w:tab w:val="left" w:pos="1350"/>
        </w:tabs>
        <w:spacing w:after="0" w:line="240" w:lineRule="auto"/>
        <w:jc w:val="center"/>
        <w:rPr>
          <w:rFonts w:ascii="Times New Roman" w:hAnsi="Times New Roman" w:cs="Times New Roman"/>
          <w:b/>
          <w:bCs/>
          <w:color w:val="000000" w:themeColor="text1"/>
          <w:sz w:val="24"/>
        </w:rPr>
      </w:pPr>
      <w:r w:rsidRPr="000D59A3">
        <w:rPr>
          <w:rFonts w:ascii="Times New Roman" w:hAnsi="Times New Roman" w:cs="Times New Roman"/>
          <w:b/>
          <w:bCs/>
          <w:color w:val="000000" w:themeColor="text1"/>
          <w:sz w:val="24"/>
        </w:rPr>
        <w:t xml:space="preserve">Dr. </w:t>
      </w:r>
      <w:proofErr w:type="spellStart"/>
      <w:r w:rsidRPr="000D59A3">
        <w:rPr>
          <w:rFonts w:ascii="Times New Roman" w:hAnsi="Times New Roman" w:cs="Times New Roman"/>
          <w:b/>
          <w:bCs/>
          <w:color w:val="000000" w:themeColor="text1"/>
          <w:sz w:val="24"/>
        </w:rPr>
        <w:t>Erhuotor</w:t>
      </w:r>
      <w:proofErr w:type="spellEnd"/>
      <w:r w:rsidRPr="000D59A3">
        <w:rPr>
          <w:rFonts w:ascii="Times New Roman" w:hAnsi="Times New Roman" w:cs="Times New Roman"/>
          <w:b/>
          <w:bCs/>
          <w:color w:val="000000" w:themeColor="text1"/>
          <w:sz w:val="24"/>
        </w:rPr>
        <w:t xml:space="preserve"> </w:t>
      </w:r>
      <w:proofErr w:type="spellStart"/>
      <w:r w:rsidRPr="000D59A3">
        <w:rPr>
          <w:rFonts w:ascii="Times New Roman" w:hAnsi="Times New Roman" w:cs="Times New Roman"/>
          <w:b/>
          <w:bCs/>
          <w:color w:val="000000" w:themeColor="text1"/>
          <w:sz w:val="24"/>
        </w:rPr>
        <w:t>Ejiro</w:t>
      </w:r>
      <w:proofErr w:type="spellEnd"/>
      <w:r w:rsidRPr="000D59A3">
        <w:rPr>
          <w:rFonts w:ascii="Times New Roman" w:hAnsi="Times New Roman" w:cs="Times New Roman"/>
          <w:b/>
          <w:bCs/>
          <w:color w:val="000000" w:themeColor="text1"/>
          <w:sz w:val="24"/>
        </w:rPr>
        <w:t xml:space="preserve"> </w:t>
      </w:r>
      <w:proofErr w:type="spellStart"/>
      <w:r w:rsidRPr="000D59A3">
        <w:rPr>
          <w:rFonts w:ascii="Times New Roman" w:hAnsi="Times New Roman" w:cs="Times New Roman"/>
          <w:b/>
          <w:bCs/>
          <w:color w:val="000000" w:themeColor="text1"/>
          <w:sz w:val="24"/>
        </w:rPr>
        <w:t>Efe</w:t>
      </w:r>
      <w:proofErr w:type="spellEnd"/>
    </w:p>
    <w:p w14:paraId="17C62664" w14:textId="2E4C82C2" w:rsidR="005216BB" w:rsidRPr="000D59A3" w:rsidRDefault="000D59A3" w:rsidP="000D59A3">
      <w:pPr>
        <w:pStyle w:val="NoSpacing"/>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w:t>
      </w:r>
      <w:r w:rsidR="005216BB" w:rsidRPr="000D59A3">
        <w:rPr>
          <w:rFonts w:ascii="Times New Roman" w:hAnsi="Times New Roman" w:cs="Times New Roman"/>
          <w:color w:val="000000" w:themeColor="text1"/>
          <w:sz w:val="20"/>
        </w:rPr>
        <w:t>Ejiroefe922@gmail.com</w:t>
      </w:r>
      <w:r>
        <w:rPr>
          <w:rFonts w:ascii="Times New Roman" w:hAnsi="Times New Roman" w:cs="Times New Roman"/>
          <w:color w:val="000000" w:themeColor="text1"/>
          <w:sz w:val="20"/>
        </w:rPr>
        <w:t>}</w:t>
      </w:r>
    </w:p>
    <w:p w14:paraId="27BB89CB" w14:textId="77777777" w:rsidR="005216BB" w:rsidRDefault="005216BB" w:rsidP="005216BB">
      <w:pPr>
        <w:pStyle w:val="NoSpacing"/>
        <w:jc w:val="center"/>
        <w:rPr>
          <w:rFonts w:ascii="Times New Roman" w:hAnsi="Times New Roman" w:cs="Times New Roman"/>
          <w:b/>
          <w:bCs/>
          <w:color w:val="000000" w:themeColor="text1"/>
          <w:sz w:val="24"/>
          <w:szCs w:val="24"/>
        </w:rPr>
      </w:pPr>
    </w:p>
    <w:p w14:paraId="42BDE3CF" w14:textId="17289A0E" w:rsidR="005216BB" w:rsidRDefault="005216BB" w:rsidP="005216BB">
      <w:pPr>
        <w:pStyle w:val="NoSpacing"/>
        <w:jc w:val="center"/>
        <w:rPr>
          <w:rFonts w:ascii="Times New Roman" w:hAnsi="Times New Roman" w:cs="Times New Roman"/>
          <w:b/>
          <w:bCs/>
          <w:color w:val="000000" w:themeColor="text1"/>
          <w:sz w:val="24"/>
          <w:szCs w:val="24"/>
        </w:rPr>
      </w:pPr>
      <w:bookmarkStart w:id="2" w:name="_Hlk179895163"/>
      <w:r>
        <w:rPr>
          <w:rFonts w:ascii="Times New Roman" w:hAnsi="Times New Roman" w:cs="Times New Roman"/>
          <w:b/>
          <w:bCs/>
          <w:color w:val="000000" w:themeColor="text1"/>
          <w:sz w:val="24"/>
          <w:szCs w:val="24"/>
        </w:rPr>
        <w:t xml:space="preserve">Dr. </w:t>
      </w:r>
      <w:proofErr w:type="spellStart"/>
      <w:r>
        <w:rPr>
          <w:rFonts w:ascii="Times New Roman" w:hAnsi="Times New Roman" w:cs="Times New Roman"/>
          <w:b/>
          <w:bCs/>
          <w:color w:val="000000" w:themeColor="text1"/>
          <w:sz w:val="24"/>
          <w:szCs w:val="24"/>
        </w:rPr>
        <w:t>Andrawus</w:t>
      </w:r>
      <w:proofErr w:type="spellEnd"/>
      <w:r>
        <w:rPr>
          <w:rFonts w:ascii="Times New Roman" w:hAnsi="Times New Roman" w:cs="Times New Roman"/>
          <w:b/>
          <w:bCs/>
          <w:color w:val="000000" w:themeColor="text1"/>
          <w:sz w:val="24"/>
          <w:szCs w:val="24"/>
        </w:rPr>
        <w:t xml:space="preserve"> Musa</w:t>
      </w:r>
    </w:p>
    <w:p w14:paraId="33378B23" w14:textId="259B6678" w:rsidR="005216BB" w:rsidRPr="000D59A3" w:rsidRDefault="000D59A3" w:rsidP="005216BB">
      <w:pPr>
        <w:pStyle w:val="NoSpacing"/>
        <w:jc w:val="center"/>
        <w:rPr>
          <w:rFonts w:ascii="Times New Roman" w:hAnsi="Times New Roman" w:cs="Times New Roman"/>
          <w:bCs/>
          <w:color w:val="000000" w:themeColor="text1"/>
          <w:sz w:val="20"/>
          <w:szCs w:val="24"/>
        </w:rPr>
      </w:pPr>
      <w:r>
        <w:rPr>
          <w:rFonts w:ascii="Times New Roman" w:hAnsi="Times New Roman" w:cs="Times New Roman"/>
          <w:bCs/>
          <w:color w:val="000000" w:themeColor="text1"/>
          <w:sz w:val="20"/>
          <w:szCs w:val="24"/>
        </w:rPr>
        <w:t>{</w:t>
      </w:r>
      <w:r w:rsidR="005216BB" w:rsidRPr="000D59A3">
        <w:rPr>
          <w:rFonts w:ascii="Times New Roman" w:hAnsi="Times New Roman" w:cs="Times New Roman"/>
          <w:bCs/>
          <w:color w:val="000000" w:themeColor="text1"/>
          <w:sz w:val="20"/>
          <w:szCs w:val="24"/>
        </w:rPr>
        <w:t>jibaipaka@yahoo.com</w:t>
      </w:r>
      <w:r>
        <w:rPr>
          <w:rFonts w:ascii="Times New Roman" w:hAnsi="Times New Roman" w:cs="Times New Roman"/>
          <w:bCs/>
          <w:color w:val="000000" w:themeColor="text1"/>
          <w:sz w:val="20"/>
          <w:szCs w:val="24"/>
        </w:rPr>
        <w:t>}</w:t>
      </w:r>
    </w:p>
    <w:bookmarkEnd w:id="2"/>
    <w:p w14:paraId="7F9BC110" w14:textId="77777777" w:rsidR="005216BB" w:rsidRPr="0027278C" w:rsidRDefault="005216BB" w:rsidP="005216BB">
      <w:pPr>
        <w:pStyle w:val="NoSpacing"/>
        <w:jc w:val="center"/>
        <w:rPr>
          <w:rFonts w:ascii="Times New Roman" w:hAnsi="Times New Roman" w:cs="Times New Roman"/>
          <w:color w:val="000000" w:themeColor="text1"/>
          <w:sz w:val="24"/>
          <w:szCs w:val="24"/>
          <w:vertAlign w:val="superscript"/>
        </w:rPr>
      </w:pPr>
    </w:p>
    <w:p w14:paraId="154A80EB" w14:textId="77777777" w:rsidR="005216BB" w:rsidRPr="0027278C" w:rsidRDefault="005216BB" w:rsidP="005216BB">
      <w:pPr>
        <w:pStyle w:val="NoSpacing"/>
        <w:jc w:val="center"/>
        <w:rPr>
          <w:rFonts w:ascii="Times New Roman" w:hAnsi="Times New Roman" w:cs="Times New Roman"/>
          <w:color w:val="000000" w:themeColor="text1"/>
          <w:vertAlign w:val="superscript"/>
        </w:rPr>
      </w:pPr>
    </w:p>
    <w:p w14:paraId="2620C4D0" w14:textId="53DABC16" w:rsidR="005927BF" w:rsidRPr="000D59A3" w:rsidRDefault="00DD429C" w:rsidP="005927BF">
      <w:pPr>
        <w:pStyle w:val="NoSpacing"/>
        <w:jc w:val="center"/>
        <w:rPr>
          <w:rFonts w:ascii="Times New Roman" w:hAnsi="Times New Roman" w:cs="Times New Roman"/>
          <w:sz w:val="20"/>
          <w:szCs w:val="24"/>
        </w:rPr>
      </w:pPr>
      <w:r w:rsidRPr="000D59A3">
        <w:rPr>
          <w:rFonts w:ascii="Times New Roman" w:hAnsi="Times New Roman" w:cs="Times New Roman"/>
          <w:b/>
          <w:bCs/>
          <w:sz w:val="20"/>
          <w:szCs w:val="24"/>
          <w:vertAlign w:val="superscript"/>
        </w:rPr>
        <w:t>1</w:t>
      </w:r>
      <w:r w:rsidR="005927BF" w:rsidRPr="000D59A3">
        <w:rPr>
          <w:rFonts w:ascii="Times New Roman" w:hAnsi="Times New Roman" w:cs="Times New Roman"/>
          <w:sz w:val="20"/>
          <w:szCs w:val="24"/>
        </w:rPr>
        <w:t xml:space="preserve">Nasarawa State University, </w:t>
      </w:r>
      <w:proofErr w:type="spellStart"/>
      <w:r w:rsidR="005927BF" w:rsidRPr="000D59A3">
        <w:rPr>
          <w:rFonts w:ascii="Times New Roman" w:hAnsi="Times New Roman" w:cs="Times New Roman"/>
          <w:sz w:val="20"/>
          <w:szCs w:val="24"/>
        </w:rPr>
        <w:t>Keffi</w:t>
      </w:r>
      <w:proofErr w:type="spellEnd"/>
      <w:r w:rsidR="005927BF" w:rsidRPr="000D59A3">
        <w:rPr>
          <w:rFonts w:ascii="Times New Roman" w:hAnsi="Times New Roman" w:cs="Times New Roman"/>
          <w:sz w:val="20"/>
          <w:szCs w:val="24"/>
        </w:rPr>
        <w:t>, Nigeria</w:t>
      </w:r>
    </w:p>
    <w:p w14:paraId="522B2CD0" w14:textId="77777777" w:rsidR="005927BF" w:rsidRPr="000D59A3" w:rsidRDefault="005927BF" w:rsidP="005927BF">
      <w:pPr>
        <w:pStyle w:val="NoSpacing"/>
        <w:jc w:val="center"/>
        <w:rPr>
          <w:rFonts w:ascii="Times New Roman" w:hAnsi="Times New Roman" w:cs="Times New Roman"/>
          <w:sz w:val="20"/>
          <w:szCs w:val="24"/>
        </w:rPr>
      </w:pPr>
      <w:r w:rsidRPr="000D59A3">
        <w:rPr>
          <w:rFonts w:ascii="Times New Roman" w:hAnsi="Times New Roman" w:cs="Times New Roman"/>
          <w:sz w:val="20"/>
          <w:szCs w:val="24"/>
        </w:rPr>
        <w:t>Faculty of Social Sciences</w:t>
      </w:r>
    </w:p>
    <w:p w14:paraId="6BD14EB1" w14:textId="77777777" w:rsidR="00683CD5" w:rsidRPr="000D59A3" w:rsidRDefault="005927BF" w:rsidP="00683CD5">
      <w:pPr>
        <w:pStyle w:val="NoSpacing"/>
        <w:jc w:val="center"/>
        <w:rPr>
          <w:rFonts w:ascii="Times New Roman" w:hAnsi="Times New Roman" w:cs="Times New Roman"/>
          <w:sz w:val="20"/>
          <w:szCs w:val="24"/>
        </w:rPr>
      </w:pPr>
      <w:r w:rsidRPr="000D59A3">
        <w:rPr>
          <w:rFonts w:ascii="Times New Roman" w:hAnsi="Times New Roman" w:cs="Times New Roman"/>
          <w:sz w:val="20"/>
          <w:szCs w:val="24"/>
        </w:rPr>
        <w:t>Department of Economics</w:t>
      </w:r>
      <w:bookmarkStart w:id="3" w:name="_Hlk107999553"/>
    </w:p>
    <w:p w14:paraId="10FD8E71" w14:textId="77777777" w:rsidR="000D59A3" w:rsidRDefault="000D59A3" w:rsidP="000D59A3">
      <w:pPr>
        <w:pStyle w:val="NoSpacing"/>
        <w:rPr>
          <w:rFonts w:ascii="Times New Roman" w:hAnsi="Times New Roman" w:cs="Times New Roman"/>
          <w:b/>
          <w:sz w:val="24"/>
          <w:szCs w:val="24"/>
        </w:rPr>
      </w:pPr>
    </w:p>
    <w:p w14:paraId="0D403C42" w14:textId="7E71B8F3" w:rsidR="005905E8" w:rsidRPr="00683CD5" w:rsidRDefault="005905E8" w:rsidP="000D59A3">
      <w:pPr>
        <w:pStyle w:val="NoSpacing"/>
        <w:rPr>
          <w:rFonts w:ascii="Times New Roman" w:hAnsi="Times New Roman" w:cs="Times New Roman"/>
          <w:sz w:val="24"/>
          <w:szCs w:val="24"/>
        </w:rPr>
      </w:pPr>
      <w:r w:rsidRPr="00EB2882">
        <w:rPr>
          <w:rFonts w:ascii="Times New Roman" w:hAnsi="Times New Roman" w:cs="Times New Roman"/>
          <w:b/>
          <w:sz w:val="24"/>
          <w:szCs w:val="24"/>
        </w:rPr>
        <w:t>ABSTRACT</w:t>
      </w:r>
    </w:p>
    <w:p w14:paraId="5192B68B" w14:textId="5458D299" w:rsidR="00A02D74" w:rsidRPr="000D59A3" w:rsidRDefault="00A02D74" w:rsidP="000D59A3">
      <w:pPr>
        <w:spacing w:after="0" w:line="240" w:lineRule="auto"/>
        <w:jc w:val="both"/>
        <w:rPr>
          <w:rFonts w:ascii="Times New Roman" w:hAnsi="Times New Roman"/>
          <w:sz w:val="20"/>
          <w:szCs w:val="24"/>
        </w:rPr>
      </w:pPr>
      <w:r w:rsidRPr="000D59A3">
        <w:rPr>
          <w:rFonts w:ascii="Times New Roman" w:eastAsia="Times New Roman" w:hAnsi="Times New Roman"/>
          <w:sz w:val="20"/>
          <w:szCs w:val="24"/>
        </w:rPr>
        <w:t xml:space="preserve">This study examined the impact of taxation on economic growth in Nigeria for the period </w:t>
      </w:r>
      <w:r w:rsidR="00FF1ABA" w:rsidRPr="000D59A3">
        <w:rPr>
          <w:rFonts w:ascii="Times New Roman" w:eastAsia="Times New Roman" w:hAnsi="Times New Roman"/>
          <w:sz w:val="20"/>
          <w:szCs w:val="24"/>
        </w:rPr>
        <w:t>2003</w:t>
      </w:r>
      <w:r w:rsidRPr="000D59A3">
        <w:rPr>
          <w:rFonts w:ascii="Times New Roman" w:eastAsia="Times New Roman" w:hAnsi="Times New Roman"/>
          <w:sz w:val="20"/>
          <w:szCs w:val="24"/>
        </w:rPr>
        <w:t xml:space="preserve"> to 2023. The study was based on the ex-post facto research design and </w:t>
      </w:r>
      <w:r w:rsidRPr="000D59A3">
        <w:rPr>
          <w:rFonts w:ascii="Times New Roman" w:hAnsi="Times New Roman"/>
          <w:sz w:val="20"/>
          <w:szCs w:val="24"/>
        </w:rPr>
        <w:t xml:space="preserve">the </w:t>
      </w:r>
      <w:r w:rsidRPr="000D59A3">
        <w:rPr>
          <w:rFonts w:ascii="Times New Roman" w:hAnsi="Times New Roman"/>
          <w:bCs/>
          <w:sz w:val="20"/>
          <w:szCs w:val="24"/>
        </w:rPr>
        <w:t>expediency theory of taxation.</w:t>
      </w:r>
      <w:r w:rsidRPr="000D59A3">
        <w:rPr>
          <w:rFonts w:ascii="Times New Roman" w:hAnsi="Times New Roman"/>
          <w:sz w:val="20"/>
          <w:szCs w:val="24"/>
        </w:rPr>
        <w:t xml:space="preserve"> </w:t>
      </w:r>
      <w:r w:rsidRPr="000D59A3">
        <w:rPr>
          <w:rFonts w:ascii="Times New Roman" w:eastAsia="Times New Roman" w:hAnsi="Times New Roman"/>
          <w:sz w:val="20"/>
          <w:szCs w:val="24"/>
        </w:rPr>
        <w:t xml:space="preserve">To achieve the study objective data were gathered on </w:t>
      </w:r>
      <w:r w:rsidRPr="000D59A3">
        <w:rPr>
          <w:rFonts w:ascii="Times New Roman" w:hAnsi="Times New Roman"/>
          <w:sz w:val="20"/>
          <w:szCs w:val="24"/>
        </w:rPr>
        <w:t xml:space="preserve">Gross Domestic Product (GDP) as dependent variable and components of taxation in Nigeria including Companies Income Tax Revenue (CIT), Customs Duties Revenue (CUD), Value Added Tax Revenue (VAT), and Petroleum Profit Tax Revenue (PPT). The study conducted both the pre-estimation and post estimation tests for the variable’s trending, unit root, </w:t>
      </w:r>
      <w:proofErr w:type="spellStart"/>
      <w:r w:rsidRPr="000D59A3">
        <w:rPr>
          <w:rFonts w:ascii="Times New Roman" w:hAnsi="Times New Roman"/>
          <w:sz w:val="20"/>
          <w:szCs w:val="24"/>
        </w:rPr>
        <w:t>cointegration</w:t>
      </w:r>
      <w:proofErr w:type="spellEnd"/>
      <w:r w:rsidRPr="000D59A3">
        <w:rPr>
          <w:rFonts w:ascii="Times New Roman" w:hAnsi="Times New Roman"/>
          <w:sz w:val="20"/>
          <w:szCs w:val="24"/>
        </w:rPr>
        <w:t xml:space="preserve">, causality, normality and stability.  Furthermore, an ARDL model was used to determine the variable’s parameters and p-statistics test was employed to examine their significance. The results obtained shows that Company income tax (CIT) has an insignificant negative impact on economic growth such that a unit change in </w:t>
      </w:r>
      <w:r w:rsidRPr="000D59A3">
        <w:rPr>
          <w:rFonts w:ascii="Times New Roman" w:eastAsiaTheme="minorEastAsia" w:hAnsi="Times New Roman"/>
          <w:sz w:val="20"/>
          <w:szCs w:val="24"/>
        </w:rPr>
        <w:t xml:space="preserve">CIT, </w:t>
      </w:r>
      <w:r w:rsidRPr="000D59A3">
        <w:rPr>
          <w:rFonts w:ascii="Times New Roman" w:hAnsi="Times New Roman"/>
          <w:sz w:val="20"/>
          <w:szCs w:val="24"/>
        </w:rPr>
        <w:t>tend to decrease GDP by N</w:t>
      </w:r>
      <w:r w:rsidRPr="000D59A3">
        <w:rPr>
          <w:rFonts w:ascii="Times New Roman" w:hAnsi="Times New Roman"/>
          <w:color w:val="000000"/>
          <w:sz w:val="20"/>
          <w:szCs w:val="24"/>
        </w:rPr>
        <w:t>30914.88 billion;</w:t>
      </w:r>
      <w:r w:rsidRPr="000D59A3">
        <w:rPr>
          <w:rFonts w:ascii="Times New Roman" w:eastAsiaTheme="minorEastAsia" w:hAnsi="Times New Roman"/>
          <w:sz w:val="20"/>
          <w:szCs w:val="24"/>
        </w:rPr>
        <w:t xml:space="preserve"> </w:t>
      </w:r>
      <w:r w:rsidRPr="000D59A3">
        <w:rPr>
          <w:rFonts w:ascii="Times New Roman" w:hAnsi="Times New Roman"/>
          <w:sz w:val="20"/>
          <w:szCs w:val="24"/>
        </w:rPr>
        <w:t xml:space="preserve">Custom duty (CUD) has a significant negative impact on economic growth such as a unit change in </w:t>
      </w:r>
      <w:r w:rsidRPr="000D59A3">
        <w:rPr>
          <w:rFonts w:ascii="Times New Roman" w:eastAsiaTheme="minorEastAsia" w:hAnsi="Times New Roman"/>
          <w:sz w:val="20"/>
          <w:szCs w:val="24"/>
        </w:rPr>
        <w:t xml:space="preserve">CUDR, </w:t>
      </w:r>
      <w:r w:rsidRPr="000D59A3">
        <w:rPr>
          <w:rFonts w:ascii="Times New Roman" w:hAnsi="Times New Roman"/>
          <w:sz w:val="20"/>
          <w:szCs w:val="24"/>
        </w:rPr>
        <w:t>tend to</w:t>
      </w:r>
      <w:r w:rsidRPr="000D59A3">
        <w:rPr>
          <w:rFonts w:ascii="Times New Roman" w:hAnsi="Times New Roman"/>
          <w:color w:val="000000"/>
          <w:sz w:val="20"/>
          <w:szCs w:val="24"/>
        </w:rPr>
        <w:t xml:space="preserve"> decrease GDP by N340888.2billion; </w:t>
      </w:r>
      <w:r w:rsidRPr="000D59A3">
        <w:rPr>
          <w:rFonts w:ascii="Times New Roman" w:hAnsi="Times New Roman"/>
          <w:sz w:val="20"/>
          <w:szCs w:val="24"/>
        </w:rPr>
        <w:t xml:space="preserve">Value added tax (VAT) has a significant positive impact on economic growth such that a unit change in </w:t>
      </w:r>
      <w:r w:rsidRPr="000D59A3">
        <w:rPr>
          <w:rFonts w:ascii="Times New Roman" w:eastAsiaTheme="minorEastAsia" w:hAnsi="Times New Roman"/>
          <w:sz w:val="20"/>
          <w:szCs w:val="24"/>
        </w:rPr>
        <w:t xml:space="preserve">VATR, </w:t>
      </w:r>
      <w:r w:rsidRPr="000D59A3">
        <w:rPr>
          <w:rFonts w:ascii="Times New Roman" w:hAnsi="Times New Roman"/>
          <w:sz w:val="20"/>
          <w:szCs w:val="24"/>
        </w:rPr>
        <w:t>tend to</w:t>
      </w:r>
      <w:r w:rsidRPr="000D59A3">
        <w:rPr>
          <w:rFonts w:ascii="Times New Roman" w:hAnsi="Times New Roman"/>
          <w:color w:val="000000"/>
          <w:sz w:val="20"/>
          <w:szCs w:val="24"/>
        </w:rPr>
        <w:t xml:space="preserve"> increase GDP by N483495.3 billion; and </w:t>
      </w:r>
      <w:r w:rsidRPr="000D59A3">
        <w:rPr>
          <w:rFonts w:ascii="Times New Roman" w:hAnsi="Times New Roman"/>
          <w:sz w:val="20"/>
          <w:szCs w:val="24"/>
        </w:rPr>
        <w:t>Petroleum profit tax (PPT) has an insignificant negative impact on economic growth such that</w:t>
      </w:r>
      <w:r w:rsidRPr="000D59A3">
        <w:rPr>
          <w:rFonts w:ascii="Times New Roman" w:eastAsiaTheme="minorEastAsia" w:hAnsi="Times New Roman"/>
          <w:sz w:val="20"/>
          <w:szCs w:val="24"/>
        </w:rPr>
        <w:t xml:space="preserve"> a unit change in PPTR, </w:t>
      </w:r>
      <w:r w:rsidRPr="000D59A3">
        <w:rPr>
          <w:rFonts w:ascii="Times New Roman" w:hAnsi="Times New Roman"/>
          <w:sz w:val="20"/>
          <w:szCs w:val="24"/>
        </w:rPr>
        <w:t>tend to</w:t>
      </w:r>
      <w:r w:rsidRPr="000D59A3">
        <w:rPr>
          <w:rFonts w:ascii="Times New Roman" w:hAnsi="Times New Roman"/>
          <w:color w:val="000000"/>
          <w:sz w:val="20"/>
          <w:szCs w:val="24"/>
        </w:rPr>
        <w:t xml:space="preserve"> decrease GDP by N19280.79 billion.</w:t>
      </w:r>
      <w:r w:rsidRPr="000D59A3">
        <w:rPr>
          <w:rFonts w:ascii="Times New Roman" w:hAnsi="Times New Roman"/>
          <w:sz w:val="20"/>
          <w:szCs w:val="24"/>
        </w:rPr>
        <w:t xml:space="preserve"> The study recommends among others that the Nigerian government should reform the company income tax system to make it more efficient and less burdensome on businesses, particularly small and medium-sized enterprises (SMEs). This could include reducing the tax rate, streamlining the tax filing process, and providing tax incentives for businesses that invest in research and development, innovation, and job creation.</w:t>
      </w:r>
    </w:p>
    <w:p w14:paraId="50BDBEBB" w14:textId="77777777" w:rsidR="00A02D74" w:rsidRPr="000D59A3" w:rsidRDefault="00A02D74" w:rsidP="000D59A3">
      <w:pPr>
        <w:spacing w:after="0" w:line="240" w:lineRule="auto"/>
        <w:jc w:val="both"/>
        <w:rPr>
          <w:rFonts w:ascii="Times New Roman" w:hAnsi="Times New Roman" w:cs="Times New Roman"/>
          <w:b/>
          <w:sz w:val="20"/>
          <w:szCs w:val="24"/>
        </w:rPr>
      </w:pPr>
    </w:p>
    <w:p w14:paraId="10E9FDCF" w14:textId="63A1B430" w:rsidR="00151DB3" w:rsidRPr="000D59A3" w:rsidRDefault="005905E8" w:rsidP="000D59A3">
      <w:pPr>
        <w:spacing w:after="0" w:line="240" w:lineRule="auto"/>
        <w:jc w:val="both"/>
        <w:rPr>
          <w:rFonts w:ascii="Times New Roman" w:hAnsi="Times New Roman" w:cs="Times New Roman"/>
          <w:color w:val="000000" w:themeColor="text1"/>
          <w:sz w:val="20"/>
          <w:szCs w:val="24"/>
        </w:rPr>
      </w:pPr>
      <w:r w:rsidRPr="000D59A3">
        <w:rPr>
          <w:rFonts w:ascii="Times New Roman" w:hAnsi="Times New Roman" w:cs="Times New Roman"/>
          <w:b/>
          <w:color w:val="000000" w:themeColor="text1"/>
          <w:sz w:val="20"/>
          <w:szCs w:val="24"/>
        </w:rPr>
        <w:t>Keyword</w:t>
      </w:r>
      <w:r w:rsidR="000372A3" w:rsidRPr="000D59A3">
        <w:rPr>
          <w:rFonts w:ascii="Times New Roman" w:hAnsi="Times New Roman" w:cs="Times New Roman"/>
          <w:b/>
          <w:color w:val="000000" w:themeColor="text1"/>
          <w:sz w:val="20"/>
          <w:szCs w:val="24"/>
        </w:rPr>
        <w:t xml:space="preserve">: </w:t>
      </w:r>
      <w:bookmarkStart w:id="4" w:name="_Hlk108000995"/>
      <w:bookmarkEnd w:id="3"/>
      <w:r w:rsidR="00151DB3" w:rsidRPr="000D59A3">
        <w:rPr>
          <w:rFonts w:ascii="Times New Roman" w:eastAsia="Times New Roman" w:hAnsi="Times New Roman"/>
          <w:color w:val="000000" w:themeColor="text1"/>
          <w:sz w:val="20"/>
          <w:szCs w:val="24"/>
          <w:lang w:eastAsia="en-GB" w:bidi="en-US"/>
        </w:rPr>
        <w:t xml:space="preserve">Gross Domestic Product, Companies Income Tax Revenue, Customs Duties Revenue, Value Added Tax Revenue, and Petroleum Profit Tax Revenue </w:t>
      </w:r>
    </w:p>
    <w:p w14:paraId="28596081" w14:textId="77777777" w:rsidR="000D59A3" w:rsidRDefault="000D59A3" w:rsidP="000D59A3">
      <w:pPr>
        <w:spacing w:after="160" w:line="259" w:lineRule="auto"/>
        <w:rPr>
          <w:rFonts w:ascii="Times New Roman" w:hAnsi="Times New Roman" w:cs="Times New Roman"/>
          <w:b/>
          <w:color w:val="000000" w:themeColor="text1"/>
          <w:sz w:val="24"/>
          <w:szCs w:val="24"/>
        </w:rPr>
      </w:pPr>
    </w:p>
    <w:p w14:paraId="1BC44F8F" w14:textId="05E42AA3" w:rsidR="005905E8" w:rsidRDefault="000D59A3" w:rsidP="000D59A3">
      <w:pPr>
        <w:spacing w:after="160" w:line="259" w:lineRule="auto"/>
        <w:rPr>
          <w:rFonts w:ascii="Times New Roman" w:hAnsi="Times New Roman" w:cs="Times New Roman"/>
          <w:b/>
          <w:sz w:val="24"/>
          <w:szCs w:val="24"/>
        </w:rPr>
      </w:pPr>
      <w:r>
        <w:rPr>
          <w:rFonts w:ascii="Times New Roman" w:hAnsi="Times New Roman" w:cs="Times New Roman"/>
          <w:b/>
          <w:color w:val="000000" w:themeColor="text1"/>
          <w:sz w:val="24"/>
          <w:szCs w:val="24"/>
        </w:rPr>
        <w:t xml:space="preserve">1 </w:t>
      </w:r>
      <w:r w:rsidR="005905E8" w:rsidRPr="00EB2882">
        <w:rPr>
          <w:rFonts w:ascii="Times New Roman" w:hAnsi="Times New Roman" w:cs="Times New Roman"/>
          <w:b/>
          <w:sz w:val="24"/>
          <w:szCs w:val="24"/>
        </w:rPr>
        <w:t>INTRODUCTION</w:t>
      </w:r>
    </w:p>
    <w:bookmarkEnd w:id="4"/>
    <w:p w14:paraId="135B55EB" w14:textId="1A2A222F" w:rsidR="00A02D74" w:rsidRPr="000D59A3" w:rsidRDefault="00A02D74" w:rsidP="000D59A3">
      <w:pPr>
        <w:spacing w:after="0" w:line="240" w:lineRule="auto"/>
        <w:jc w:val="both"/>
        <w:rPr>
          <w:rFonts w:ascii="Times New Roman" w:hAnsi="Times New Roman"/>
          <w:sz w:val="20"/>
          <w:szCs w:val="24"/>
        </w:rPr>
      </w:pPr>
      <w:r w:rsidRPr="000D59A3">
        <w:rPr>
          <w:rFonts w:ascii="Times New Roman" w:eastAsia="Times New Roman" w:hAnsi="Times New Roman"/>
          <w:sz w:val="20"/>
          <w:szCs w:val="24"/>
        </w:rPr>
        <w:t>Taxation plays a crucial role in promoting economic and social activities and growth</w:t>
      </w:r>
      <w:r w:rsidRPr="000D59A3">
        <w:rPr>
          <w:rFonts w:ascii="Times New Roman" w:hAnsi="Times New Roman"/>
          <w:sz w:val="20"/>
          <w:szCs w:val="24"/>
        </w:rPr>
        <w:t xml:space="preserve"> of countries, both developing and developed because it </w:t>
      </w:r>
      <w:r w:rsidR="00831C3C" w:rsidRPr="000D59A3">
        <w:rPr>
          <w:rFonts w:ascii="Times New Roman" w:hAnsi="Times New Roman"/>
          <w:sz w:val="20"/>
          <w:szCs w:val="24"/>
        </w:rPr>
        <w:t>serves</w:t>
      </w:r>
      <w:r w:rsidRPr="000D59A3">
        <w:rPr>
          <w:rFonts w:ascii="Times New Roman" w:hAnsi="Times New Roman"/>
          <w:sz w:val="20"/>
          <w:szCs w:val="24"/>
        </w:rPr>
        <w:t xml:space="preserve"> as one of the major sources of their revenue. According to </w:t>
      </w:r>
      <w:proofErr w:type="spellStart"/>
      <w:r w:rsidRPr="000D59A3">
        <w:rPr>
          <w:rFonts w:ascii="Times New Roman" w:hAnsi="Times New Roman"/>
          <w:sz w:val="20"/>
          <w:szCs w:val="24"/>
        </w:rPr>
        <w:t>Organisation</w:t>
      </w:r>
      <w:proofErr w:type="spellEnd"/>
      <w:r w:rsidRPr="000D59A3">
        <w:rPr>
          <w:rFonts w:ascii="Times New Roman" w:hAnsi="Times New Roman"/>
          <w:sz w:val="20"/>
          <w:szCs w:val="24"/>
        </w:rPr>
        <w:t xml:space="preserve"> for Economic Co-operation and Development (OECD) (2021), United State government revenue from taxes accounts for over 50 per cent of all government revenue since the past decade, and accounted for $3.42 trillion generated in 2020 by the government. It has been ranked as a major source of revenue in countries such as UK, France, Sweden, Norway, and other high-income countries. In Africa, tax revenue has significantly contributed towards the economic growth of different countries. </w:t>
      </w:r>
      <w:proofErr w:type="spellStart"/>
      <w:proofErr w:type="gramStart"/>
      <w:r w:rsidRPr="000D59A3">
        <w:rPr>
          <w:rFonts w:ascii="Times New Roman" w:hAnsi="Times New Roman"/>
          <w:sz w:val="20"/>
          <w:szCs w:val="24"/>
        </w:rPr>
        <w:t>Weigel</w:t>
      </w:r>
      <w:proofErr w:type="spellEnd"/>
      <w:r w:rsidRPr="000D59A3">
        <w:rPr>
          <w:rFonts w:ascii="Times New Roman" w:hAnsi="Times New Roman"/>
          <w:sz w:val="20"/>
          <w:szCs w:val="24"/>
        </w:rPr>
        <w:t xml:space="preserve"> (2020) show </w:t>
      </w:r>
      <w:r w:rsidRPr="000D59A3">
        <w:rPr>
          <w:rFonts w:ascii="Times New Roman" w:hAnsi="Times New Roman"/>
          <w:sz w:val="20"/>
          <w:szCs w:val="24"/>
        </w:rPr>
        <w:lastRenderedPageBreak/>
        <w:t>that people are more willing to engage with public affairs when revenue is sourced through taxation.</w:t>
      </w:r>
      <w:proofErr w:type="gramEnd"/>
      <w:r w:rsidRPr="000D59A3">
        <w:rPr>
          <w:rFonts w:ascii="Times New Roman" w:hAnsi="Times New Roman"/>
          <w:sz w:val="20"/>
          <w:szCs w:val="24"/>
        </w:rPr>
        <w:t xml:space="preserve"> Tax payments should be obligatory, non-negotiable and binding on all citizens of a country regardless of religion and social status. </w:t>
      </w:r>
      <w:proofErr w:type="gramStart"/>
      <w:r w:rsidRPr="000D59A3">
        <w:rPr>
          <w:rFonts w:ascii="Times New Roman" w:hAnsi="Times New Roman"/>
          <w:sz w:val="20"/>
          <w:szCs w:val="24"/>
        </w:rPr>
        <w:t>(Anthony, 2016).</w:t>
      </w:r>
      <w:proofErr w:type="gramEnd"/>
      <w:r w:rsidRPr="000D59A3">
        <w:rPr>
          <w:rFonts w:ascii="Times New Roman" w:hAnsi="Times New Roman"/>
          <w:sz w:val="20"/>
          <w:szCs w:val="24"/>
        </w:rPr>
        <w:t xml:space="preserve"> </w:t>
      </w:r>
    </w:p>
    <w:p w14:paraId="31FBD97C" w14:textId="77777777" w:rsidR="00A02D74" w:rsidRPr="000D59A3" w:rsidRDefault="00A02D74" w:rsidP="000D59A3">
      <w:pPr>
        <w:autoSpaceDE w:val="0"/>
        <w:autoSpaceDN w:val="0"/>
        <w:adjustRightInd w:val="0"/>
        <w:spacing w:after="0" w:line="240" w:lineRule="auto"/>
        <w:jc w:val="both"/>
        <w:rPr>
          <w:rFonts w:ascii="Times New Roman" w:hAnsi="Times New Roman"/>
          <w:sz w:val="6"/>
          <w:szCs w:val="24"/>
        </w:rPr>
      </w:pPr>
    </w:p>
    <w:p w14:paraId="25D33DF8" w14:textId="208F664D" w:rsidR="00A02D74" w:rsidRDefault="00A02D74" w:rsidP="000D59A3">
      <w:pPr>
        <w:autoSpaceDE w:val="0"/>
        <w:autoSpaceDN w:val="0"/>
        <w:adjustRightInd w:val="0"/>
        <w:spacing w:after="0" w:line="240" w:lineRule="auto"/>
        <w:jc w:val="both"/>
        <w:rPr>
          <w:rFonts w:ascii="Times New Roman" w:hAnsi="Times New Roman"/>
          <w:sz w:val="20"/>
          <w:szCs w:val="24"/>
        </w:rPr>
      </w:pPr>
      <w:r w:rsidRPr="000D59A3">
        <w:rPr>
          <w:rFonts w:ascii="Times New Roman" w:eastAsia="Times New Roman" w:hAnsi="Times New Roman"/>
          <w:sz w:val="20"/>
          <w:szCs w:val="24"/>
        </w:rPr>
        <w:t xml:space="preserve">Through taxation, government ensures that resources are </w:t>
      </w:r>
      <w:r w:rsidR="00831C3C" w:rsidRPr="000D59A3">
        <w:rPr>
          <w:rFonts w:ascii="Times New Roman" w:eastAsia="Times New Roman" w:hAnsi="Times New Roman"/>
          <w:sz w:val="20"/>
          <w:szCs w:val="24"/>
        </w:rPr>
        <w:t>channeled</w:t>
      </w:r>
      <w:r w:rsidRPr="000D59A3">
        <w:rPr>
          <w:rFonts w:ascii="Times New Roman" w:eastAsia="Times New Roman" w:hAnsi="Times New Roman"/>
          <w:sz w:val="20"/>
          <w:szCs w:val="24"/>
        </w:rPr>
        <w:t xml:space="preserve"> towards important projects in the society while giving support to the weak. </w:t>
      </w:r>
      <w:proofErr w:type="spellStart"/>
      <w:r w:rsidRPr="000D59A3">
        <w:rPr>
          <w:rFonts w:ascii="Times New Roman" w:eastAsia="Times New Roman" w:hAnsi="Times New Roman"/>
          <w:sz w:val="20"/>
          <w:szCs w:val="24"/>
        </w:rPr>
        <w:t>Orjih</w:t>
      </w:r>
      <w:proofErr w:type="spellEnd"/>
      <w:r w:rsidRPr="000D59A3">
        <w:rPr>
          <w:rFonts w:ascii="Times New Roman" w:eastAsia="Times New Roman" w:hAnsi="Times New Roman"/>
          <w:sz w:val="20"/>
          <w:szCs w:val="24"/>
        </w:rPr>
        <w:t xml:space="preserve"> (2001) stated that taxation is useful in raising revenue, controlling the consumption of certain commodities, controlling monopoly, reducing income inequalities, improving the balance of payments as well as protecting infant industries.</w:t>
      </w:r>
      <w:r w:rsidRPr="000D59A3">
        <w:rPr>
          <w:rFonts w:ascii="Times New Roman" w:hAnsi="Times New Roman"/>
          <w:sz w:val="20"/>
          <w:szCs w:val="24"/>
        </w:rPr>
        <w:t xml:space="preserve"> Taxes are used in modern time to generate revenue. They are applied to fund governance generate employment, ensure resource redistribution and stimulate growth in the economy.  Tax has two basic functions. Tax creates a major and regular source of revenue to meet the government's spending needs. The mandatory nature with wide impact of tax is an important basis for the government to mobilize financial resources timely and sufficiently from the economy. Tax is also a tool to regulate the economy. By the means of tax, the government regulates the </w:t>
      </w:r>
      <w:proofErr w:type="spellStart"/>
      <w:r w:rsidRPr="000D59A3">
        <w:rPr>
          <w:rFonts w:ascii="Times New Roman" w:hAnsi="Times New Roman"/>
          <w:sz w:val="20"/>
          <w:szCs w:val="24"/>
        </w:rPr>
        <w:t>behaviour</w:t>
      </w:r>
      <w:proofErr w:type="spellEnd"/>
      <w:r w:rsidRPr="000D59A3">
        <w:rPr>
          <w:rFonts w:ascii="Times New Roman" w:hAnsi="Times New Roman"/>
          <w:sz w:val="20"/>
          <w:szCs w:val="24"/>
        </w:rPr>
        <w:t xml:space="preserve"> of enterprises and individuals, thereby directing production and consumption. A reasonable tax policy will promote economic growth, whereas an unreasonable tax regime will constrain enterprises and distort society’s consumption </w:t>
      </w:r>
      <w:proofErr w:type="spellStart"/>
      <w:r w:rsidRPr="000D59A3">
        <w:rPr>
          <w:rFonts w:ascii="Times New Roman" w:hAnsi="Times New Roman"/>
          <w:sz w:val="20"/>
          <w:szCs w:val="24"/>
        </w:rPr>
        <w:t>behaviour</w:t>
      </w:r>
      <w:proofErr w:type="spellEnd"/>
      <w:r w:rsidRPr="000D59A3">
        <w:rPr>
          <w:rFonts w:ascii="Times New Roman" w:hAnsi="Times New Roman"/>
          <w:sz w:val="20"/>
          <w:szCs w:val="24"/>
        </w:rPr>
        <w:t xml:space="preserve"> (Nguyen, 2019). Tax is a significant tool of fiscal and economic policy. </w:t>
      </w:r>
    </w:p>
    <w:p w14:paraId="1E04575C" w14:textId="77777777" w:rsidR="009A7CB6" w:rsidRPr="000D59A3" w:rsidRDefault="009A7CB6" w:rsidP="000D59A3">
      <w:pPr>
        <w:autoSpaceDE w:val="0"/>
        <w:autoSpaceDN w:val="0"/>
        <w:adjustRightInd w:val="0"/>
        <w:spacing w:after="0" w:line="240" w:lineRule="auto"/>
        <w:jc w:val="both"/>
        <w:rPr>
          <w:rFonts w:ascii="Times New Roman" w:hAnsi="Times New Roman"/>
          <w:sz w:val="20"/>
          <w:szCs w:val="24"/>
        </w:rPr>
      </w:pPr>
    </w:p>
    <w:p w14:paraId="1BB95CBD" w14:textId="1BA47A59" w:rsidR="00A7357E" w:rsidRPr="00A02D74" w:rsidRDefault="00A02D74" w:rsidP="000D59A3">
      <w:pPr>
        <w:spacing w:line="240" w:lineRule="auto"/>
        <w:jc w:val="both"/>
        <w:rPr>
          <w:rFonts w:ascii="Times New Roman" w:hAnsi="Times New Roman"/>
          <w:sz w:val="24"/>
          <w:szCs w:val="24"/>
        </w:rPr>
      </w:pPr>
      <w:r w:rsidRPr="000D59A3">
        <w:rPr>
          <w:rFonts w:ascii="Times New Roman" w:hAnsi="Times New Roman"/>
          <w:sz w:val="20"/>
          <w:szCs w:val="24"/>
        </w:rPr>
        <w:t xml:space="preserve">Nigeria, taxation has been in existence even before the coming of the colonial men or the British (Samuel and </w:t>
      </w:r>
      <w:proofErr w:type="spellStart"/>
      <w:r w:rsidRPr="000D59A3">
        <w:rPr>
          <w:rFonts w:ascii="Times New Roman" w:hAnsi="Times New Roman"/>
          <w:sz w:val="20"/>
          <w:szCs w:val="24"/>
        </w:rPr>
        <w:t>Tyokoso</w:t>
      </w:r>
      <w:proofErr w:type="spellEnd"/>
      <w:r w:rsidRPr="000D59A3">
        <w:rPr>
          <w:rFonts w:ascii="Times New Roman" w:hAnsi="Times New Roman"/>
          <w:sz w:val="20"/>
          <w:szCs w:val="24"/>
        </w:rPr>
        <w:t>, 2014). The critical burden hindering the Nigerian economy is how to diversify its revenue generation base (</w:t>
      </w:r>
      <w:proofErr w:type="spellStart"/>
      <w:r w:rsidRPr="000D59A3">
        <w:rPr>
          <w:rFonts w:ascii="Times New Roman" w:hAnsi="Times New Roman"/>
          <w:sz w:val="20"/>
          <w:szCs w:val="24"/>
        </w:rPr>
        <w:t>Adegbie</w:t>
      </w:r>
      <w:proofErr w:type="spellEnd"/>
      <w:r w:rsidRPr="000D59A3">
        <w:rPr>
          <w:rFonts w:ascii="Times New Roman" w:hAnsi="Times New Roman"/>
          <w:sz w:val="20"/>
          <w:szCs w:val="24"/>
        </w:rPr>
        <w:t xml:space="preserve">, 2011); which has consistently depended on the earnings from crude oil. The Nigerian economy may go down the drain if alternative sources of revenue generation are not urgently made towards sustaining the drive for diversifying the revenue base of the economy. The demand for Nigeria’s crude in international market has reduced by major oil consuming nations of the world. This is not a good pointer for the country which depends on oil revenue for its survival and sustainability. However, the resultant problem of tax generation in Nigeria is the issue of appropriate data to capture all tax </w:t>
      </w:r>
      <w:proofErr w:type="gramStart"/>
      <w:r w:rsidRPr="000D59A3">
        <w:rPr>
          <w:rFonts w:ascii="Times New Roman" w:hAnsi="Times New Roman"/>
          <w:sz w:val="20"/>
          <w:szCs w:val="24"/>
        </w:rPr>
        <w:t>payer’s</w:t>
      </w:r>
      <w:proofErr w:type="gramEnd"/>
      <w:r w:rsidRPr="000D59A3">
        <w:rPr>
          <w:rFonts w:ascii="Times New Roman" w:hAnsi="Times New Roman"/>
          <w:sz w:val="20"/>
          <w:szCs w:val="24"/>
        </w:rPr>
        <w:t xml:space="preserve"> information, and when such taxes are collected, they seem to be majorly diverted through the pipes of corruption thereby reducing its significant impact on economic growth. Also, because of this, most tax payers are demotivated to pay taxes believing that such taxes will not be adequately </w:t>
      </w:r>
      <w:proofErr w:type="spellStart"/>
      <w:r w:rsidRPr="000D59A3">
        <w:rPr>
          <w:rFonts w:ascii="Times New Roman" w:hAnsi="Times New Roman"/>
          <w:sz w:val="20"/>
          <w:szCs w:val="24"/>
        </w:rPr>
        <w:t>utilised</w:t>
      </w:r>
      <w:proofErr w:type="spellEnd"/>
      <w:r w:rsidRPr="000D59A3">
        <w:rPr>
          <w:rFonts w:ascii="Times New Roman" w:hAnsi="Times New Roman"/>
          <w:sz w:val="20"/>
          <w:szCs w:val="24"/>
        </w:rPr>
        <w:t xml:space="preserve"> in creating the needed economic growth which results in cases of tax evasion and tax avoidance. </w:t>
      </w:r>
      <w:r w:rsidR="005905E8" w:rsidRPr="000D59A3">
        <w:rPr>
          <w:rFonts w:ascii="Times New Roman" w:hAnsi="Times New Roman"/>
          <w:sz w:val="20"/>
          <w:szCs w:val="24"/>
        </w:rPr>
        <w:t xml:space="preserve">However, </w:t>
      </w:r>
      <w:r w:rsidRPr="000D59A3">
        <w:rPr>
          <w:rFonts w:ascii="Times New Roman" w:hAnsi="Times New Roman"/>
          <w:sz w:val="20"/>
          <w:szCs w:val="24"/>
        </w:rPr>
        <w:t xml:space="preserve">this study aims to investigate the impact of taxation on economic growth in Nigeria. </w:t>
      </w:r>
      <w:r w:rsidR="00BD35E0" w:rsidRPr="000D59A3">
        <w:rPr>
          <w:rFonts w:ascii="Times New Roman" w:hAnsi="Times New Roman"/>
          <w:sz w:val="20"/>
          <w:szCs w:val="24"/>
        </w:rPr>
        <w:t xml:space="preserve">The objectives of the study are therefore: </w:t>
      </w:r>
      <w:r w:rsidRPr="000D59A3">
        <w:rPr>
          <w:rFonts w:ascii="Times New Roman" w:hAnsi="Times New Roman"/>
          <w:sz w:val="20"/>
          <w:szCs w:val="24"/>
        </w:rPr>
        <w:t>(</w:t>
      </w:r>
      <w:proofErr w:type="spellStart"/>
      <w:r w:rsidRPr="000D59A3">
        <w:rPr>
          <w:rFonts w:ascii="Times New Roman" w:hAnsi="Times New Roman"/>
          <w:sz w:val="20"/>
          <w:szCs w:val="24"/>
        </w:rPr>
        <w:t>i</w:t>
      </w:r>
      <w:proofErr w:type="spellEnd"/>
      <w:r w:rsidRPr="000D59A3">
        <w:rPr>
          <w:rFonts w:ascii="Times New Roman" w:hAnsi="Times New Roman"/>
          <w:sz w:val="20"/>
          <w:szCs w:val="24"/>
        </w:rPr>
        <w:t xml:space="preserve">) </w:t>
      </w:r>
      <w:proofErr w:type="gramStart"/>
      <w:r w:rsidRPr="000D59A3">
        <w:rPr>
          <w:rFonts w:ascii="Times New Roman" w:hAnsi="Times New Roman"/>
          <w:sz w:val="20"/>
          <w:szCs w:val="24"/>
        </w:rPr>
        <w:t>Examine</w:t>
      </w:r>
      <w:proofErr w:type="gramEnd"/>
      <w:r w:rsidRPr="000D59A3">
        <w:rPr>
          <w:rFonts w:ascii="Times New Roman" w:hAnsi="Times New Roman"/>
          <w:sz w:val="20"/>
          <w:szCs w:val="24"/>
        </w:rPr>
        <w:t xml:space="preserve"> the impact of Companies Income Tax on Economic Growth in Nigeria. (ii) Determine the impact of Customs Duties on Economic Growth in Nigeria. (iii) Evaluate the impact of Value Added Tax on Economic Growth in Nigeria. </w:t>
      </w:r>
      <w:proofErr w:type="gramStart"/>
      <w:r w:rsidRPr="000D59A3">
        <w:rPr>
          <w:rFonts w:ascii="Times New Roman" w:hAnsi="Times New Roman"/>
          <w:sz w:val="20"/>
          <w:szCs w:val="24"/>
        </w:rPr>
        <w:t>(iv)</w:t>
      </w:r>
      <w:proofErr w:type="gramEnd"/>
      <w:r w:rsidRPr="000D59A3">
        <w:rPr>
          <w:rFonts w:ascii="Times New Roman" w:hAnsi="Times New Roman"/>
          <w:sz w:val="20"/>
          <w:szCs w:val="24"/>
        </w:rPr>
        <w:t xml:space="preserve">. Assess the impact of Petroleum Profit Tax on Economic Growth in Nigeria. </w:t>
      </w:r>
      <w:r w:rsidR="00BD35E0" w:rsidRPr="000D59A3">
        <w:rPr>
          <w:rFonts w:ascii="Times New Roman" w:hAnsi="Times New Roman" w:cs="Times New Roman"/>
          <w:sz w:val="20"/>
          <w:szCs w:val="24"/>
        </w:rPr>
        <w:t xml:space="preserve">The rest of the study is presented as follows: section 2 presents the literature review involving the theoretical underpinning of the study and the review of empirical studies. Section 3 focuses on material and methods which captures the data and model specifications. Section 4 analyses the data and divulges the findings, while sections 5 concludes the paper and highlights the recommendations.  </w:t>
      </w:r>
    </w:p>
    <w:p w14:paraId="5E3166A5" w14:textId="0FF66A92" w:rsidR="005905E8" w:rsidRPr="00375C4B" w:rsidRDefault="000D59A3" w:rsidP="000D59A3">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5905E8" w:rsidRPr="00375C4B">
        <w:rPr>
          <w:rFonts w:ascii="Times New Roman" w:hAnsi="Times New Roman" w:cs="Times New Roman"/>
          <w:b/>
          <w:sz w:val="24"/>
          <w:szCs w:val="24"/>
        </w:rPr>
        <w:t>2.0 REVIEW OF RELATED LITERATURE</w:t>
      </w:r>
    </w:p>
    <w:p w14:paraId="283BB603" w14:textId="7B632C64" w:rsidR="005905E8" w:rsidRPr="00375C4B" w:rsidRDefault="000D59A3" w:rsidP="000D59A3">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5905E8" w:rsidRPr="00375C4B">
        <w:rPr>
          <w:rFonts w:ascii="Times New Roman" w:hAnsi="Times New Roman" w:cs="Times New Roman"/>
          <w:b/>
          <w:sz w:val="24"/>
          <w:szCs w:val="24"/>
        </w:rPr>
        <w:t xml:space="preserve">2.1 Conceptual Framework </w:t>
      </w:r>
    </w:p>
    <w:p w14:paraId="285A9150" w14:textId="77777777" w:rsidR="00A02D74" w:rsidRPr="00314DD3" w:rsidRDefault="00A02D74" w:rsidP="000D59A3">
      <w:pPr>
        <w:spacing w:after="0" w:line="480" w:lineRule="auto"/>
        <w:jc w:val="both"/>
        <w:rPr>
          <w:rFonts w:ascii="Times New Roman" w:hAnsi="Times New Roman"/>
          <w:b/>
          <w:sz w:val="24"/>
          <w:szCs w:val="24"/>
        </w:rPr>
      </w:pPr>
      <w:r>
        <w:rPr>
          <w:rFonts w:ascii="Times New Roman" w:hAnsi="Times New Roman"/>
          <w:b/>
          <w:sz w:val="24"/>
          <w:szCs w:val="24"/>
        </w:rPr>
        <w:t xml:space="preserve">2.1.1 </w:t>
      </w:r>
      <w:r w:rsidRPr="00314DD3">
        <w:rPr>
          <w:rFonts w:ascii="Times New Roman" w:hAnsi="Times New Roman"/>
          <w:b/>
          <w:sz w:val="24"/>
          <w:szCs w:val="24"/>
        </w:rPr>
        <w:t>Tax</w:t>
      </w:r>
      <w:r>
        <w:rPr>
          <w:rFonts w:ascii="Times New Roman" w:hAnsi="Times New Roman"/>
          <w:b/>
          <w:sz w:val="24"/>
          <w:szCs w:val="24"/>
        </w:rPr>
        <w:t>ation</w:t>
      </w:r>
    </w:p>
    <w:p w14:paraId="35857D29" w14:textId="77777777" w:rsidR="00A02D74" w:rsidRPr="000D59A3" w:rsidRDefault="00A02D74" w:rsidP="000D59A3">
      <w:pPr>
        <w:spacing w:before="240" w:after="0" w:line="240" w:lineRule="auto"/>
        <w:jc w:val="both"/>
        <w:rPr>
          <w:rFonts w:ascii="Times New Roman" w:hAnsi="Times New Roman"/>
          <w:bCs/>
          <w:sz w:val="20"/>
          <w:szCs w:val="24"/>
        </w:rPr>
      </w:pPr>
      <w:r w:rsidRPr="000D59A3">
        <w:rPr>
          <w:rFonts w:ascii="Times New Roman" w:eastAsia="Times New Roman" w:hAnsi="Times New Roman"/>
          <w:sz w:val="20"/>
          <w:szCs w:val="24"/>
        </w:rPr>
        <w:t xml:space="preserve">Taxation is the transfer of resources as income or revenue from the individual, corporation and private sector to the public sector for its utilization to achieve some if not all the nation’s economic and social goals such as provision of basic amenities, social services, educational facilities, public health, transportation, and capital formation. </w:t>
      </w:r>
      <w:r w:rsidRPr="000D59A3">
        <w:rPr>
          <w:rFonts w:ascii="Times New Roman" w:hAnsi="Times New Roman"/>
          <w:bCs/>
          <w:sz w:val="20"/>
          <w:szCs w:val="24"/>
        </w:rPr>
        <w:t xml:space="preserve">According to Nigeria’s National Tax Policy (NTP, 2020), a tax may be seen as a levy or charge that has been imposed on individuals or legal entities by a given state or authorized body in a state. It explains a monetary burden that has been placed on property and individuals to support government spending. </w:t>
      </w:r>
    </w:p>
    <w:p w14:paraId="5D1F523A" w14:textId="24DA4F22" w:rsidR="00A02D74" w:rsidRPr="000D59A3" w:rsidRDefault="00A02D74" w:rsidP="000D59A3">
      <w:pPr>
        <w:spacing w:before="240" w:after="0" w:line="240" w:lineRule="auto"/>
        <w:jc w:val="both"/>
        <w:rPr>
          <w:rFonts w:ascii="Times New Roman" w:hAnsi="Times New Roman"/>
          <w:sz w:val="20"/>
          <w:szCs w:val="24"/>
        </w:rPr>
      </w:pPr>
      <w:r w:rsidRPr="000D59A3">
        <w:rPr>
          <w:rFonts w:ascii="Times New Roman" w:hAnsi="Times New Roman"/>
          <w:sz w:val="20"/>
          <w:szCs w:val="24"/>
        </w:rPr>
        <w:t xml:space="preserve">Taxation is an important fiscal policy instrument at the disposal of governments to </w:t>
      </w:r>
      <w:proofErr w:type="spellStart"/>
      <w:r w:rsidRPr="000D59A3">
        <w:rPr>
          <w:rFonts w:ascii="Times New Roman" w:hAnsi="Times New Roman"/>
          <w:sz w:val="20"/>
          <w:szCs w:val="24"/>
        </w:rPr>
        <w:t>mobilise</w:t>
      </w:r>
      <w:proofErr w:type="spellEnd"/>
      <w:r w:rsidRPr="000D59A3">
        <w:rPr>
          <w:rFonts w:ascii="Times New Roman" w:hAnsi="Times New Roman"/>
          <w:sz w:val="20"/>
          <w:szCs w:val="24"/>
        </w:rPr>
        <w:t xml:space="preserve"> revenue and promote economic growth and development. Governments use tax revenue to carry out their traditional functions such as the provision of public goods and services; maintenance of law and order; </w:t>
      </w:r>
      <w:proofErr w:type="spellStart"/>
      <w:r w:rsidRPr="000D59A3">
        <w:rPr>
          <w:rFonts w:ascii="Times New Roman" w:hAnsi="Times New Roman"/>
          <w:sz w:val="20"/>
          <w:szCs w:val="24"/>
        </w:rPr>
        <w:t>defence</w:t>
      </w:r>
      <w:proofErr w:type="spellEnd"/>
      <w:r w:rsidRPr="000D59A3">
        <w:rPr>
          <w:rFonts w:ascii="Times New Roman" w:hAnsi="Times New Roman"/>
          <w:sz w:val="20"/>
          <w:szCs w:val="24"/>
        </w:rPr>
        <w:t xml:space="preserve"> against external aggression; and regulation of trade and business to ensure social and economic maintenance. The Institute of Chartered Accountants of Nigeria (2016) and the Chartered Institute of Taxation of Nigeria (2012) defined tax as an enforced contribution of money to government pursuant to a defined </w:t>
      </w:r>
      <w:r w:rsidRPr="000D59A3">
        <w:rPr>
          <w:rFonts w:ascii="Times New Roman" w:hAnsi="Times New Roman"/>
          <w:sz w:val="20"/>
          <w:szCs w:val="24"/>
        </w:rPr>
        <w:lastRenderedPageBreak/>
        <w:t xml:space="preserve">authorized legislation. In other words, every tax must be based on a valid statute. Without a valid statute no legitimate tax can be imposed. Tax is a method of raising the revenue for the day to day running of government activities. Government activities involve generating funds and using same to provide security, social amenities, infrastructural facilities, </w:t>
      </w:r>
      <w:r w:rsidR="00831C3C" w:rsidRPr="000D59A3">
        <w:rPr>
          <w:rFonts w:ascii="Times New Roman" w:hAnsi="Times New Roman"/>
          <w:sz w:val="20"/>
          <w:szCs w:val="24"/>
        </w:rPr>
        <w:t>etc.</w:t>
      </w:r>
      <w:r w:rsidRPr="000D59A3">
        <w:rPr>
          <w:rFonts w:ascii="Times New Roman" w:hAnsi="Times New Roman"/>
          <w:sz w:val="20"/>
          <w:szCs w:val="24"/>
        </w:rPr>
        <w:t>, for the inhabitant of the country. Base on this, it is worthy of note that the objective of taxation is in tandem with the functions of government (</w:t>
      </w:r>
      <w:proofErr w:type="spellStart"/>
      <w:r w:rsidRPr="000D59A3">
        <w:rPr>
          <w:rFonts w:ascii="Times New Roman" w:hAnsi="Times New Roman"/>
          <w:sz w:val="20"/>
          <w:szCs w:val="24"/>
        </w:rPr>
        <w:t>Akhor</w:t>
      </w:r>
      <w:proofErr w:type="spellEnd"/>
      <w:r w:rsidRPr="000D59A3">
        <w:rPr>
          <w:rFonts w:ascii="Times New Roman" w:hAnsi="Times New Roman"/>
          <w:sz w:val="20"/>
          <w:szCs w:val="24"/>
        </w:rPr>
        <w:t xml:space="preserve">, 2016). </w:t>
      </w:r>
    </w:p>
    <w:p w14:paraId="15A26E17" w14:textId="77777777" w:rsidR="00A02D74" w:rsidRPr="00CF377E" w:rsidRDefault="00A02D74" w:rsidP="00A02D74">
      <w:pPr>
        <w:spacing w:after="0" w:line="480" w:lineRule="auto"/>
        <w:jc w:val="both"/>
        <w:rPr>
          <w:rFonts w:ascii="Times New Roman" w:eastAsia="Times New Roman" w:hAnsi="Times New Roman"/>
          <w:sz w:val="10"/>
          <w:szCs w:val="24"/>
        </w:rPr>
      </w:pPr>
    </w:p>
    <w:p w14:paraId="6A9A7B6A" w14:textId="462DF7CA" w:rsidR="00A02D74" w:rsidRPr="00611F53" w:rsidRDefault="00A02D74" w:rsidP="009A7CB6">
      <w:pPr>
        <w:spacing w:after="0" w:line="240" w:lineRule="auto"/>
        <w:jc w:val="both"/>
        <w:rPr>
          <w:rFonts w:ascii="Times New Roman" w:hAnsi="Times New Roman"/>
          <w:sz w:val="24"/>
          <w:szCs w:val="24"/>
        </w:rPr>
      </w:pPr>
      <w:r w:rsidRPr="00314DD3">
        <w:rPr>
          <w:rFonts w:ascii="Times New Roman" w:hAnsi="Times New Roman"/>
          <w:b/>
          <w:bCs/>
          <w:sz w:val="24"/>
          <w:szCs w:val="24"/>
        </w:rPr>
        <w:t>2.1.</w:t>
      </w:r>
      <w:r>
        <w:rPr>
          <w:rFonts w:ascii="Times New Roman" w:hAnsi="Times New Roman"/>
          <w:b/>
          <w:bCs/>
          <w:sz w:val="24"/>
          <w:szCs w:val="24"/>
        </w:rPr>
        <w:t>2</w:t>
      </w:r>
      <w:r w:rsidRPr="00314DD3">
        <w:rPr>
          <w:rFonts w:ascii="Times New Roman" w:hAnsi="Times New Roman"/>
          <w:b/>
          <w:bCs/>
          <w:sz w:val="24"/>
          <w:szCs w:val="24"/>
        </w:rPr>
        <w:tab/>
        <w:t>Economic Growth</w:t>
      </w:r>
    </w:p>
    <w:p w14:paraId="437D753D" w14:textId="77777777" w:rsidR="00A02D74" w:rsidRPr="000D59A3" w:rsidRDefault="00A02D74" w:rsidP="009A7CB6">
      <w:pPr>
        <w:spacing w:after="0" w:line="240" w:lineRule="auto"/>
        <w:jc w:val="both"/>
        <w:rPr>
          <w:rFonts w:ascii="Times New Roman" w:hAnsi="Times New Roman"/>
          <w:sz w:val="20"/>
          <w:szCs w:val="24"/>
        </w:rPr>
      </w:pPr>
      <w:r w:rsidRPr="000D59A3">
        <w:rPr>
          <w:rFonts w:ascii="Times New Roman" w:hAnsi="Times New Roman"/>
          <w:sz w:val="20"/>
          <w:szCs w:val="24"/>
        </w:rPr>
        <w:t xml:space="preserve">Economic growth can be defined as the sustained increase in a country’s productive capacity, and per capita national output or net national product over a while. These increases are the basic causes of economic growth. Fiscal policy is one of the most important tools that have a significant effect on all economic sectors and have a real effect on economic variables like the Gross national product, inflation, unemployment, etc. Taxes can be seen as a fiscal policy, </w:t>
      </w:r>
      <w:proofErr w:type="gramStart"/>
      <w:r w:rsidRPr="000D59A3">
        <w:rPr>
          <w:rFonts w:ascii="Times New Roman" w:hAnsi="Times New Roman"/>
          <w:sz w:val="20"/>
          <w:szCs w:val="24"/>
        </w:rPr>
        <w:t>macroeconomic,</w:t>
      </w:r>
      <w:proofErr w:type="gramEnd"/>
      <w:r w:rsidRPr="000D59A3">
        <w:rPr>
          <w:rFonts w:ascii="Times New Roman" w:hAnsi="Times New Roman"/>
          <w:sz w:val="20"/>
          <w:szCs w:val="24"/>
        </w:rPr>
        <w:t xml:space="preserve"> and internal revenue mobilization tool for the attainment of economic growth. Economic growth can be </w:t>
      </w:r>
      <w:proofErr w:type="spellStart"/>
      <w:r w:rsidRPr="000D59A3">
        <w:rPr>
          <w:rFonts w:ascii="Times New Roman" w:hAnsi="Times New Roman"/>
          <w:sz w:val="20"/>
          <w:szCs w:val="24"/>
        </w:rPr>
        <w:t>proxied</w:t>
      </w:r>
      <w:proofErr w:type="spellEnd"/>
      <w:r w:rsidRPr="000D59A3">
        <w:rPr>
          <w:rFonts w:ascii="Times New Roman" w:hAnsi="Times New Roman"/>
          <w:sz w:val="20"/>
          <w:szCs w:val="24"/>
        </w:rPr>
        <w:t>, using different economic indicators, ranging from Gross National Product (GNP), Gross Domestic Product (GDP), Human Development Index, and Per Capita Income. But in this study, economic growth was measured with Gross Domestic Product (GDP), and Human Development Index (Salami, 2015).</w:t>
      </w:r>
    </w:p>
    <w:p w14:paraId="3F0775EF" w14:textId="77777777" w:rsidR="00A02D74" w:rsidRPr="000D59A3" w:rsidRDefault="00A02D74" w:rsidP="000D59A3">
      <w:pPr>
        <w:spacing w:before="240" w:after="0" w:line="240" w:lineRule="auto"/>
        <w:jc w:val="both"/>
        <w:rPr>
          <w:rFonts w:ascii="Times New Roman" w:hAnsi="Times New Roman"/>
          <w:sz w:val="20"/>
          <w:szCs w:val="24"/>
        </w:rPr>
      </w:pPr>
      <w:r w:rsidRPr="000D59A3">
        <w:rPr>
          <w:rFonts w:ascii="Times New Roman" w:hAnsi="Times New Roman"/>
          <w:sz w:val="20"/>
          <w:szCs w:val="24"/>
        </w:rPr>
        <w:t xml:space="preserve">Economic growth has been major concern of nations whether developed or developing around the world. Economic development and Economic growth have been used interchangeably over the years; despite the slight difference between the two concepts. According to </w:t>
      </w:r>
      <w:proofErr w:type="spellStart"/>
      <w:r w:rsidRPr="000D59A3">
        <w:rPr>
          <w:rFonts w:ascii="Times New Roman" w:hAnsi="Times New Roman"/>
          <w:sz w:val="20"/>
          <w:szCs w:val="24"/>
        </w:rPr>
        <w:t>Organisation</w:t>
      </w:r>
      <w:proofErr w:type="spellEnd"/>
      <w:r w:rsidRPr="000D59A3">
        <w:rPr>
          <w:rFonts w:ascii="Times New Roman" w:hAnsi="Times New Roman"/>
          <w:sz w:val="20"/>
          <w:szCs w:val="24"/>
        </w:rPr>
        <w:t xml:space="preserve"> for Co-operation and Development (OECD), economic development is a deliberate policy intervention aimed at enhancing the economic and social well-being of people, while, economic growth is a phenomenon of an active market productivity resulting in increase in Gross Domestic Product (GDP) (Organization for Economic Cooperation and Development, 2014).</w:t>
      </w:r>
    </w:p>
    <w:p w14:paraId="49CC4F39" w14:textId="77777777" w:rsidR="000D59A3" w:rsidRDefault="00A02D74" w:rsidP="000D59A3">
      <w:pPr>
        <w:spacing w:line="240" w:lineRule="auto"/>
        <w:jc w:val="both"/>
        <w:rPr>
          <w:rFonts w:ascii="Times New Roman" w:hAnsi="Times New Roman"/>
          <w:sz w:val="20"/>
          <w:szCs w:val="24"/>
        </w:rPr>
      </w:pPr>
      <w:r w:rsidRPr="000D59A3">
        <w:rPr>
          <w:rFonts w:ascii="Times New Roman" w:hAnsi="Times New Roman"/>
          <w:sz w:val="20"/>
          <w:szCs w:val="24"/>
        </w:rPr>
        <w:t xml:space="preserve">Gross Domestic Product (GDP) is a monetary measure of the market value of all the final goods and services produced in a period, often annually or quarterly. "An aggregate measure of production equal to the sum of the gross values added of all resident and institutional units engaged in production (plus any taxes, and minus any subsidies, on products not included in the value of their outputs)” (OECD, 2014). GDP measures the monetary value of final goods and services—that are bought by the final user produced in a country in a given period of time (say a quarter or a year) (IMF, 2016). </w:t>
      </w:r>
    </w:p>
    <w:p w14:paraId="0D37EFB5" w14:textId="3E081DD7" w:rsidR="005905E8" w:rsidRPr="00375C4B" w:rsidRDefault="005905E8" w:rsidP="000D59A3">
      <w:pPr>
        <w:spacing w:line="240" w:lineRule="auto"/>
        <w:jc w:val="both"/>
        <w:rPr>
          <w:rFonts w:ascii="Times New Roman" w:hAnsi="Times New Roman" w:cs="Times New Roman"/>
          <w:sz w:val="24"/>
          <w:szCs w:val="24"/>
        </w:rPr>
      </w:pPr>
      <w:r w:rsidRPr="00375C4B">
        <w:rPr>
          <w:rFonts w:ascii="Times New Roman" w:hAnsi="Times New Roman" w:cs="Times New Roman"/>
          <w:sz w:val="24"/>
          <w:szCs w:val="24"/>
        </w:rPr>
        <w:t xml:space="preserve"> </w:t>
      </w:r>
    </w:p>
    <w:p w14:paraId="35F397C5" w14:textId="46B46ACC" w:rsidR="005905E8" w:rsidRPr="00C222C2" w:rsidRDefault="00A107DC" w:rsidP="000D59A3">
      <w:pPr>
        <w:spacing w:after="0" w:line="240" w:lineRule="auto"/>
        <w:jc w:val="both"/>
        <w:rPr>
          <w:rFonts w:ascii="Times New Roman" w:hAnsi="Times New Roman" w:cs="Times New Roman"/>
          <w:b/>
          <w:sz w:val="24"/>
          <w:szCs w:val="24"/>
        </w:rPr>
      </w:pPr>
      <w:r w:rsidRPr="00375C4B">
        <w:rPr>
          <w:rFonts w:ascii="Times New Roman" w:hAnsi="Times New Roman" w:cs="Times New Roman"/>
          <w:b/>
          <w:sz w:val="24"/>
          <w:szCs w:val="24"/>
        </w:rPr>
        <w:t>2.</w:t>
      </w:r>
      <w:r w:rsidR="006A43B5" w:rsidRPr="00375C4B">
        <w:rPr>
          <w:rFonts w:ascii="Times New Roman" w:hAnsi="Times New Roman" w:cs="Times New Roman"/>
          <w:b/>
          <w:sz w:val="24"/>
          <w:szCs w:val="24"/>
        </w:rPr>
        <w:t>2</w:t>
      </w:r>
      <w:r w:rsidRPr="00375C4B">
        <w:rPr>
          <w:rFonts w:ascii="Times New Roman" w:hAnsi="Times New Roman" w:cs="Times New Roman"/>
          <w:b/>
          <w:sz w:val="24"/>
          <w:szCs w:val="24"/>
        </w:rPr>
        <w:t xml:space="preserve">. </w:t>
      </w:r>
      <w:r w:rsidR="003A1E1A" w:rsidRPr="00375C4B">
        <w:rPr>
          <w:rFonts w:ascii="Times New Roman" w:hAnsi="Times New Roman" w:cs="Times New Roman"/>
          <w:b/>
          <w:sz w:val="24"/>
          <w:szCs w:val="24"/>
        </w:rPr>
        <w:t>Theoretical fram</w:t>
      </w:r>
      <w:r w:rsidR="003A1E1A" w:rsidRPr="00C222C2">
        <w:rPr>
          <w:rFonts w:ascii="Times New Roman" w:hAnsi="Times New Roman" w:cs="Times New Roman"/>
          <w:b/>
          <w:sz w:val="24"/>
          <w:szCs w:val="24"/>
        </w:rPr>
        <w:t>ework</w:t>
      </w:r>
    </w:p>
    <w:p w14:paraId="6FB5C211" w14:textId="77777777" w:rsidR="000875A9" w:rsidRDefault="000875A9" w:rsidP="000D59A3">
      <w:pPr>
        <w:spacing w:before="240" w:after="0" w:line="240" w:lineRule="auto"/>
        <w:jc w:val="both"/>
        <w:rPr>
          <w:rFonts w:ascii="Times New Roman" w:hAnsi="Times New Roman"/>
          <w:sz w:val="24"/>
          <w:szCs w:val="24"/>
        </w:rPr>
      </w:pPr>
      <w:r w:rsidRPr="00314DD3">
        <w:rPr>
          <w:rFonts w:ascii="Times New Roman" w:hAnsi="Times New Roman"/>
          <w:b/>
          <w:sz w:val="24"/>
          <w:szCs w:val="24"/>
        </w:rPr>
        <w:t>Expediency Theory of Taxation</w:t>
      </w:r>
      <w:r w:rsidRPr="00314DD3">
        <w:rPr>
          <w:rFonts w:ascii="Times New Roman" w:hAnsi="Times New Roman"/>
          <w:sz w:val="24"/>
          <w:szCs w:val="24"/>
        </w:rPr>
        <w:t xml:space="preserve"> </w:t>
      </w:r>
    </w:p>
    <w:p w14:paraId="1DA2AD08" w14:textId="5271B83C" w:rsidR="000875A9" w:rsidRPr="000D59A3" w:rsidRDefault="000875A9" w:rsidP="000D59A3">
      <w:pPr>
        <w:spacing w:before="240" w:after="0" w:line="240" w:lineRule="auto"/>
        <w:jc w:val="both"/>
        <w:rPr>
          <w:rFonts w:ascii="Times New Roman" w:hAnsi="Times New Roman"/>
          <w:sz w:val="20"/>
          <w:szCs w:val="24"/>
        </w:rPr>
      </w:pPr>
      <w:r w:rsidRPr="000D59A3">
        <w:rPr>
          <w:rFonts w:ascii="Times New Roman" w:hAnsi="Times New Roman"/>
          <w:sz w:val="20"/>
          <w:szCs w:val="24"/>
        </w:rPr>
        <w:t xml:space="preserve">This study is anchored on the </w:t>
      </w:r>
      <w:r w:rsidRPr="000D59A3">
        <w:rPr>
          <w:rFonts w:ascii="Times New Roman" w:hAnsi="Times New Roman"/>
          <w:bCs/>
          <w:sz w:val="20"/>
          <w:szCs w:val="24"/>
        </w:rPr>
        <w:t>expediency theory of taxation</w:t>
      </w:r>
      <w:r w:rsidRPr="000D59A3">
        <w:rPr>
          <w:rFonts w:ascii="Times New Roman" w:hAnsi="Times New Roman"/>
          <w:sz w:val="20"/>
          <w:szCs w:val="24"/>
        </w:rPr>
        <w:t xml:space="preserve"> propounded by Buehler (1936). The theory stated that every tax collection system must pass the test of practicability, which must be the only consideration when government is choosing a revenue collection system. The assumption of this theory is that the economic and social objectives of the government should be treated as irrelevant, since it is useless to have a tax which cannot be levied and collected effectively (</w:t>
      </w:r>
      <w:proofErr w:type="spellStart"/>
      <w:r w:rsidRPr="000D59A3">
        <w:rPr>
          <w:rFonts w:ascii="Times New Roman" w:hAnsi="Times New Roman"/>
          <w:sz w:val="20"/>
          <w:szCs w:val="24"/>
        </w:rPr>
        <w:t>Chiamaka</w:t>
      </w:r>
      <w:proofErr w:type="spellEnd"/>
      <w:r w:rsidRPr="000D59A3">
        <w:rPr>
          <w:rFonts w:ascii="Times New Roman" w:hAnsi="Times New Roman"/>
          <w:sz w:val="20"/>
          <w:szCs w:val="24"/>
        </w:rPr>
        <w:t xml:space="preserve">, </w:t>
      </w:r>
      <w:proofErr w:type="spellStart"/>
      <w:r w:rsidRPr="000D59A3">
        <w:rPr>
          <w:rFonts w:ascii="Times New Roman" w:hAnsi="Times New Roman"/>
          <w:sz w:val="20"/>
          <w:szCs w:val="24"/>
        </w:rPr>
        <w:t>Obinna</w:t>
      </w:r>
      <w:proofErr w:type="spellEnd"/>
      <w:r w:rsidRPr="000D59A3">
        <w:rPr>
          <w:rFonts w:ascii="Times New Roman" w:hAnsi="Times New Roman"/>
          <w:sz w:val="20"/>
          <w:szCs w:val="24"/>
        </w:rPr>
        <w:t xml:space="preserve">, Friday and </w:t>
      </w:r>
      <w:proofErr w:type="spellStart"/>
      <w:r w:rsidRPr="000D59A3">
        <w:rPr>
          <w:rFonts w:ascii="Times New Roman" w:hAnsi="Times New Roman"/>
          <w:sz w:val="20"/>
          <w:szCs w:val="24"/>
        </w:rPr>
        <w:t>Oraekwuotu</w:t>
      </w:r>
      <w:proofErr w:type="spellEnd"/>
      <w:r w:rsidRPr="000D59A3">
        <w:rPr>
          <w:rFonts w:ascii="Times New Roman" w:hAnsi="Times New Roman"/>
          <w:sz w:val="20"/>
          <w:szCs w:val="24"/>
        </w:rPr>
        <w:t>, 2021).</w:t>
      </w:r>
    </w:p>
    <w:p w14:paraId="04D4E00E" w14:textId="77777777" w:rsidR="000875A9" w:rsidRDefault="000875A9" w:rsidP="000D59A3">
      <w:pPr>
        <w:spacing w:before="240" w:after="0" w:line="240" w:lineRule="auto"/>
        <w:jc w:val="both"/>
        <w:rPr>
          <w:rFonts w:ascii="Times New Roman" w:hAnsi="Times New Roman"/>
          <w:sz w:val="20"/>
          <w:szCs w:val="24"/>
        </w:rPr>
      </w:pPr>
      <w:r w:rsidRPr="000D59A3">
        <w:rPr>
          <w:rFonts w:ascii="Times New Roman" w:hAnsi="Times New Roman"/>
          <w:sz w:val="20"/>
          <w:szCs w:val="24"/>
        </w:rPr>
        <w:t>The theory believes in the effectiveness and efficiency of tax collection and its instruments so as the needed revenue would be collectively generated, the theory also believes in the power of tax in remedying economic and social ills of the society bridging the gap in income inequality, regional disparities and how taxation can be used to fight unemployment which forms the bases for this study; solving revenue issues of government, providing solutions to economic woes of the country through taxation.</w:t>
      </w:r>
    </w:p>
    <w:p w14:paraId="06C03AF2" w14:textId="77777777" w:rsidR="000D59A3" w:rsidRPr="000D59A3" w:rsidRDefault="000D59A3" w:rsidP="000D59A3">
      <w:pPr>
        <w:spacing w:before="240" w:after="0" w:line="240" w:lineRule="auto"/>
        <w:jc w:val="both"/>
        <w:rPr>
          <w:rFonts w:ascii="Times New Roman" w:hAnsi="Times New Roman"/>
          <w:sz w:val="20"/>
          <w:szCs w:val="24"/>
        </w:rPr>
      </w:pPr>
    </w:p>
    <w:p w14:paraId="1DCACB4D" w14:textId="17A1F84F" w:rsidR="005905E8" w:rsidRPr="00375C4B" w:rsidRDefault="00A107DC" w:rsidP="00375C4B">
      <w:pPr>
        <w:spacing w:line="360" w:lineRule="auto"/>
        <w:ind w:left="-720"/>
        <w:jc w:val="both"/>
        <w:rPr>
          <w:rFonts w:ascii="Times New Roman" w:hAnsi="Times New Roman" w:cs="Times New Roman"/>
          <w:sz w:val="24"/>
          <w:szCs w:val="24"/>
        </w:rPr>
      </w:pPr>
      <w:r w:rsidRPr="00375C4B">
        <w:rPr>
          <w:rFonts w:ascii="Times New Roman" w:hAnsi="Times New Roman" w:cs="Times New Roman"/>
          <w:b/>
          <w:sz w:val="24"/>
          <w:szCs w:val="24"/>
        </w:rPr>
        <w:t xml:space="preserve">    </w:t>
      </w:r>
      <w:r w:rsidR="000D59A3">
        <w:rPr>
          <w:rFonts w:ascii="Times New Roman" w:hAnsi="Times New Roman" w:cs="Times New Roman"/>
          <w:b/>
          <w:sz w:val="24"/>
          <w:szCs w:val="24"/>
        </w:rPr>
        <w:tab/>
      </w:r>
      <w:r w:rsidRPr="00375C4B">
        <w:rPr>
          <w:rFonts w:ascii="Times New Roman" w:hAnsi="Times New Roman" w:cs="Times New Roman"/>
          <w:b/>
          <w:sz w:val="24"/>
          <w:szCs w:val="24"/>
        </w:rPr>
        <w:t>2.</w:t>
      </w:r>
      <w:r w:rsidR="00B174A4" w:rsidRPr="00375C4B">
        <w:rPr>
          <w:rFonts w:ascii="Times New Roman" w:hAnsi="Times New Roman" w:cs="Times New Roman"/>
          <w:b/>
          <w:sz w:val="24"/>
          <w:szCs w:val="24"/>
        </w:rPr>
        <w:t>3</w:t>
      </w:r>
      <w:r w:rsidRPr="00375C4B">
        <w:rPr>
          <w:rFonts w:ascii="Times New Roman" w:hAnsi="Times New Roman" w:cs="Times New Roman"/>
          <w:b/>
          <w:sz w:val="24"/>
          <w:szCs w:val="24"/>
        </w:rPr>
        <w:t xml:space="preserve"> </w:t>
      </w:r>
      <w:r w:rsidR="003A1E1A" w:rsidRPr="00375C4B">
        <w:rPr>
          <w:rFonts w:ascii="Times New Roman" w:hAnsi="Times New Roman" w:cs="Times New Roman"/>
          <w:b/>
          <w:sz w:val="24"/>
          <w:szCs w:val="24"/>
        </w:rPr>
        <w:t xml:space="preserve">   </w:t>
      </w:r>
      <w:r w:rsidR="005905E8" w:rsidRPr="00375C4B">
        <w:rPr>
          <w:rFonts w:ascii="Times New Roman" w:hAnsi="Times New Roman" w:cs="Times New Roman"/>
          <w:b/>
          <w:sz w:val="24"/>
          <w:szCs w:val="24"/>
        </w:rPr>
        <w:t>Empirical Review</w:t>
      </w:r>
      <w:r w:rsidR="005905E8" w:rsidRPr="00375C4B">
        <w:rPr>
          <w:rFonts w:ascii="Times New Roman" w:hAnsi="Times New Roman" w:cs="Times New Roman"/>
          <w:sz w:val="24"/>
          <w:szCs w:val="24"/>
        </w:rPr>
        <w:t xml:space="preserve"> </w:t>
      </w:r>
    </w:p>
    <w:p w14:paraId="1CE5452A" w14:textId="77777777" w:rsidR="000875A9" w:rsidRPr="000D59A3" w:rsidRDefault="000875A9" w:rsidP="000D59A3">
      <w:pPr>
        <w:spacing w:before="240" w:after="0" w:line="240" w:lineRule="auto"/>
        <w:jc w:val="both"/>
        <w:rPr>
          <w:rFonts w:ascii="Times New Roman" w:hAnsi="Times New Roman"/>
          <w:sz w:val="20"/>
          <w:szCs w:val="24"/>
        </w:rPr>
      </w:pPr>
      <w:bookmarkStart w:id="5" w:name="_Hlk107998838"/>
      <w:r w:rsidRPr="000D59A3">
        <w:rPr>
          <w:rFonts w:ascii="Times New Roman" w:hAnsi="Times New Roman"/>
          <w:sz w:val="20"/>
          <w:szCs w:val="24"/>
        </w:rPr>
        <w:t>El-</w:t>
      </w:r>
      <w:proofErr w:type="spellStart"/>
      <w:r w:rsidRPr="000D59A3">
        <w:rPr>
          <w:rFonts w:ascii="Times New Roman" w:hAnsi="Times New Roman"/>
          <w:sz w:val="20"/>
          <w:szCs w:val="24"/>
        </w:rPr>
        <w:t>Shagi</w:t>
      </w:r>
      <w:proofErr w:type="spellEnd"/>
      <w:r w:rsidRPr="000D59A3">
        <w:rPr>
          <w:rFonts w:ascii="Times New Roman" w:hAnsi="Times New Roman"/>
          <w:sz w:val="20"/>
          <w:szCs w:val="24"/>
        </w:rPr>
        <w:t xml:space="preserve"> (2020) examined the nexus between taxation and Economic Growth in Nigeria. The study employed a Survey of the Literature and Variables used include Tax revenue, GDP, inflation, unemployment. The study found that the relationship </w:t>
      </w:r>
      <w:r w:rsidRPr="000D59A3">
        <w:rPr>
          <w:rFonts w:ascii="Times New Roman" w:hAnsi="Times New Roman"/>
          <w:sz w:val="20"/>
          <w:szCs w:val="24"/>
        </w:rPr>
        <w:lastRenderedPageBreak/>
        <w:t>between taxation and economic growth is complex and depends on various factors such as the level of economic development, tax structure, and institutional quality. The study recommended that Policymakers should consider the impact of taxation on economic growth and implement tax reforms that promote sustainable economic development.</w:t>
      </w:r>
    </w:p>
    <w:p w14:paraId="229B0DDD" w14:textId="77777777" w:rsidR="000875A9" w:rsidRPr="000D59A3" w:rsidRDefault="000875A9" w:rsidP="000D59A3">
      <w:pPr>
        <w:spacing w:before="240" w:after="0" w:line="240" w:lineRule="auto"/>
        <w:jc w:val="both"/>
        <w:rPr>
          <w:rFonts w:ascii="Times New Roman" w:hAnsi="Times New Roman"/>
          <w:sz w:val="20"/>
          <w:szCs w:val="24"/>
        </w:rPr>
      </w:pPr>
      <w:r w:rsidRPr="000D59A3">
        <w:rPr>
          <w:rFonts w:ascii="Times New Roman" w:hAnsi="Times New Roman"/>
          <w:sz w:val="20"/>
          <w:szCs w:val="24"/>
        </w:rPr>
        <w:t>Bakar (2020) investigated the impact of corporate taxation on economic growth for 20 developed countries over the period 1990-2015. Variables Used include Corporate tax rate, GDP, GDP growth rate, inflation rate, and government expenditure. Panel data regression analysis using the system GMM estimator was employed. The re A 1% increase in the corporate tax rate is associated with a 0.15% decrease in GDP growth rate. The study recommended that governments should consider reducing corporate tax rates to stimulate economic growth.</w:t>
      </w:r>
    </w:p>
    <w:p w14:paraId="7DA33486" w14:textId="52BFF4FD" w:rsidR="000875A9" w:rsidRPr="000D59A3" w:rsidRDefault="000875A9" w:rsidP="000D59A3">
      <w:pPr>
        <w:spacing w:before="240" w:after="0" w:line="240" w:lineRule="auto"/>
        <w:jc w:val="both"/>
        <w:rPr>
          <w:rFonts w:ascii="Times New Roman" w:eastAsia="Times New Roman" w:hAnsi="Times New Roman"/>
          <w:sz w:val="20"/>
          <w:szCs w:val="24"/>
        </w:rPr>
      </w:pPr>
      <w:r w:rsidRPr="000D59A3">
        <w:rPr>
          <w:rFonts w:ascii="Times New Roman" w:eastAsia="Times New Roman" w:hAnsi="Times New Roman"/>
          <w:sz w:val="20"/>
          <w:szCs w:val="24"/>
        </w:rPr>
        <w:t xml:space="preserve">Bank-Ola (2021) examined the impact of VAT on economic growth in Nigeria from 1999 to 2019. The ARDL model was employed using time series data. The result of the analysis in the short </w:t>
      </w:r>
      <w:proofErr w:type="gramStart"/>
      <w:r w:rsidRPr="000D59A3">
        <w:rPr>
          <w:rFonts w:ascii="Times New Roman" w:eastAsia="Times New Roman" w:hAnsi="Times New Roman"/>
          <w:sz w:val="20"/>
          <w:szCs w:val="24"/>
        </w:rPr>
        <w:t>run,</w:t>
      </w:r>
      <w:proofErr w:type="gramEnd"/>
      <w:r w:rsidRPr="000D59A3">
        <w:rPr>
          <w:rFonts w:ascii="Times New Roman" w:eastAsia="Times New Roman" w:hAnsi="Times New Roman"/>
          <w:sz w:val="20"/>
          <w:szCs w:val="24"/>
        </w:rPr>
        <w:t xml:space="preserve"> showed that VAT has a negative and significant effect on economic growth whereas in the long run, the effect was positive but insignificant on economic growth. Inflation also has a significantly positive effect, whereas interest rate has a significantly negative effect on economic growth in the long run. The study concludes that in the long run, a positive relationship </w:t>
      </w:r>
      <w:r w:rsidR="00831C3C" w:rsidRPr="000D59A3">
        <w:rPr>
          <w:rFonts w:ascii="Times New Roman" w:eastAsia="Times New Roman" w:hAnsi="Times New Roman"/>
          <w:sz w:val="20"/>
          <w:szCs w:val="24"/>
        </w:rPr>
        <w:t>exists</w:t>
      </w:r>
      <w:r w:rsidRPr="000D59A3">
        <w:rPr>
          <w:rFonts w:ascii="Times New Roman" w:eastAsia="Times New Roman" w:hAnsi="Times New Roman"/>
          <w:sz w:val="20"/>
          <w:szCs w:val="24"/>
        </w:rPr>
        <w:t xml:space="preserve"> between VAT and economic growth in Nigeria.</w:t>
      </w:r>
    </w:p>
    <w:p w14:paraId="792305B1" w14:textId="77777777" w:rsidR="000875A9" w:rsidRDefault="000875A9" w:rsidP="000D59A3">
      <w:pPr>
        <w:spacing w:before="240" w:after="0" w:line="240" w:lineRule="auto"/>
        <w:jc w:val="both"/>
        <w:rPr>
          <w:rFonts w:ascii="Times New Roman" w:eastAsia="Times New Roman" w:hAnsi="Times New Roman"/>
          <w:sz w:val="20"/>
          <w:szCs w:val="24"/>
        </w:rPr>
      </w:pPr>
      <w:proofErr w:type="spellStart"/>
      <w:r w:rsidRPr="000D59A3">
        <w:rPr>
          <w:rFonts w:ascii="Times New Roman" w:eastAsia="Times New Roman" w:hAnsi="Times New Roman"/>
          <w:sz w:val="20"/>
          <w:szCs w:val="24"/>
        </w:rPr>
        <w:t>Onoja</w:t>
      </w:r>
      <w:proofErr w:type="spellEnd"/>
      <w:r w:rsidRPr="000D59A3">
        <w:rPr>
          <w:rFonts w:ascii="Times New Roman" w:eastAsia="Times New Roman" w:hAnsi="Times New Roman"/>
          <w:sz w:val="20"/>
          <w:szCs w:val="24"/>
        </w:rPr>
        <w:t xml:space="preserve"> and Ibrahim (2021) examined the relationship between tax revenue and Nigeria economic growth. In order to achieve this objective, data was gathered through secondary means. Tax revenue is proxy by PPT, VAT and CIT, while economic growth is proxy by GDP. The study revealed that PPT has a positive but no significant relationship with Nigeria economic growth, while VAT and CIT have significant relationship with Nigeria economic growth. </w:t>
      </w:r>
    </w:p>
    <w:p w14:paraId="61221C52" w14:textId="77777777" w:rsidR="000D59A3" w:rsidRPr="000D59A3" w:rsidRDefault="000D59A3" w:rsidP="000D59A3">
      <w:pPr>
        <w:spacing w:before="240" w:after="0" w:line="240" w:lineRule="auto"/>
        <w:jc w:val="both"/>
        <w:rPr>
          <w:rFonts w:ascii="Times New Roman" w:eastAsia="Times New Roman" w:hAnsi="Times New Roman"/>
          <w:sz w:val="20"/>
          <w:szCs w:val="24"/>
        </w:rPr>
      </w:pPr>
    </w:p>
    <w:p w14:paraId="3E9875B5" w14:textId="068F1538" w:rsidR="005905E8" w:rsidRPr="00375C4B" w:rsidRDefault="00375C4B" w:rsidP="000D59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633166">
        <w:rPr>
          <w:rFonts w:ascii="Times New Roman" w:hAnsi="Times New Roman" w:cs="Times New Roman"/>
          <w:b/>
          <w:sz w:val="24"/>
          <w:szCs w:val="24"/>
        </w:rPr>
        <w:t>MATERIALS AND METHODS</w:t>
      </w:r>
      <w:r w:rsidR="005905E8" w:rsidRPr="00375C4B">
        <w:rPr>
          <w:rFonts w:ascii="Times New Roman" w:hAnsi="Times New Roman" w:cs="Times New Roman"/>
          <w:b/>
          <w:sz w:val="24"/>
          <w:szCs w:val="24"/>
        </w:rPr>
        <w:t xml:space="preserve"> </w:t>
      </w:r>
    </w:p>
    <w:bookmarkEnd w:id="5"/>
    <w:p w14:paraId="79E87711" w14:textId="06C64260" w:rsidR="005905E8" w:rsidRPr="000D59A3" w:rsidRDefault="005905E8" w:rsidP="000D59A3">
      <w:pPr>
        <w:spacing w:after="0" w:line="240" w:lineRule="auto"/>
        <w:jc w:val="both"/>
        <w:rPr>
          <w:rFonts w:ascii="Times New Roman" w:hAnsi="Times New Roman" w:cs="Times New Roman"/>
          <w:sz w:val="20"/>
          <w:szCs w:val="24"/>
        </w:rPr>
      </w:pPr>
      <w:r w:rsidRPr="000D59A3">
        <w:rPr>
          <w:rFonts w:ascii="Times New Roman" w:hAnsi="Times New Roman" w:cs="Times New Roman"/>
          <w:sz w:val="20"/>
          <w:szCs w:val="24"/>
        </w:rPr>
        <w:t xml:space="preserve">The study adopted the ex-post facto research design. The study evaluated the </w:t>
      </w:r>
      <w:r w:rsidR="000875A9" w:rsidRPr="000D59A3">
        <w:rPr>
          <w:rFonts w:ascii="Times New Roman" w:hAnsi="Times New Roman"/>
          <w:sz w:val="20"/>
          <w:szCs w:val="24"/>
        </w:rPr>
        <w:t>impact of taxation on economic growth in Nigeria</w:t>
      </w:r>
      <w:r w:rsidR="00375C4B" w:rsidRPr="000D59A3">
        <w:rPr>
          <w:rFonts w:ascii="Times New Roman" w:hAnsi="Times New Roman" w:cs="Times New Roman"/>
          <w:sz w:val="20"/>
          <w:szCs w:val="24"/>
        </w:rPr>
        <w:t>.</w:t>
      </w:r>
      <w:r w:rsidRPr="000D59A3">
        <w:rPr>
          <w:rFonts w:ascii="Times New Roman" w:hAnsi="Times New Roman" w:cs="Times New Roman"/>
          <w:sz w:val="20"/>
          <w:szCs w:val="24"/>
        </w:rPr>
        <w:t xml:space="preserve"> The study used archival data whose manifestations have already occurred and the researcher cannot manipulate the outcome. The study scope is </w:t>
      </w:r>
      <w:r w:rsidR="000875A9" w:rsidRPr="000D59A3">
        <w:rPr>
          <w:rFonts w:ascii="Times New Roman" w:hAnsi="Times New Roman" w:cs="Times New Roman"/>
          <w:sz w:val="20"/>
          <w:szCs w:val="24"/>
        </w:rPr>
        <w:t>2003</w:t>
      </w:r>
      <w:r w:rsidRPr="000D59A3">
        <w:rPr>
          <w:rFonts w:ascii="Times New Roman" w:hAnsi="Times New Roman" w:cs="Times New Roman"/>
          <w:sz w:val="20"/>
          <w:szCs w:val="24"/>
        </w:rPr>
        <w:t>– 202</w:t>
      </w:r>
      <w:r w:rsidR="000875A9" w:rsidRPr="000D59A3">
        <w:rPr>
          <w:rFonts w:ascii="Times New Roman" w:hAnsi="Times New Roman" w:cs="Times New Roman"/>
          <w:sz w:val="20"/>
          <w:szCs w:val="24"/>
        </w:rPr>
        <w:t>3</w:t>
      </w:r>
      <w:r w:rsidRPr="000D59A3">
        <w:rPr>
          <w:rFonts w:ascii="Times New Roman" w:hAnsi="Times New Roman" w:cs="Times New Roman"/>
          <w:sz w:val="20"/>
          <w:szCs w:val="24"/>
        </w:rPr>
        <w:t xml:space="preserve"> and data were sourced from the statistical bulletin of the Central Bank of Nigeria 202</w:t>
      </w:r>
      <w:r w:rsidR="000875A9" w:rsidRPr="000D59A3">
        <w:rPr>
          <w:rFonts w:ascii="Times New Roman" w:hAnsi="Times New Roman" w:cs="Times New Roman"/>
          <w:sz w:val="20"/>
          <w:szCs w:val="24"/>
        </w:rPr>
        <w:t>3</w:t>
      </w:r>
      <w:r w:rsidR="00845A5D" w:rsidRPr="000D59A3">
        <w:rPr>
          <w:rFonts w:ascii="Times New Roman" w:hAnsi="Times New Roman" w:cs="Times New Roman"/>
          <w:sz w:val="20"/>
          <w:szCs w:val="24"/>
        </w:rPr>
        <w:t>.</w:t>
      </w:r>
    </w:p>
    <w:p w14:paraId="2FE66269" w14:textId="77777777" w:rsidR="000D59A3" w:rsidRDefault="000D59A3" w:rsidP="00375C4B">
      <w:pPr>
        <w:spacing w:line="360" w:lineRule="auto"/>
        <w:ind w:left="-720" w:firstLine="720"/>
        <w:jc w:val="both"/>
        <w:rPr>
          <w:rFonts w:ascii="Times New Roman" w:hAnsi="Times New Roman" w:cs="Times New Roman"/>
          <w:b/>
          <w:sz w:val="24"/>
          <w:szCs w:val="24"/>
        </w:rPr>
      </w:pPr>
      <w:bookmarkStart w:id="6" w:name="_Hlk107998966"/>
    </w:p>
    <w:p w14:paraId="662CD0F8" w14:textId="0737A45C" w:rsidR="005905E8" w:rsidRPr="00375C4B" w:rsidRDefault="00375C4B" w:rsidP="00375C4B">
      <w:pPr>
        <w:spacing w:line="36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5905E8" w:rsidRPr="00375C4B">
        <w:rPr>
          <w:rFonts w:ascii="Times New Roman" w:hAnsi="Times New Roman" w:cs="Times New Roman"/>
          <w:b/>
          <w:sz w:val="24"/>
          <w:szCs w:val="24"/>
        </w:rPr>
        <w:t>Model Specification</w:t>
      </w:r>
    </w:p>
    <w:bookmarkEnd w:id="6"/>
    <w:p w14:paraId="26A21E57" w14:textId="77777777" w:rsidR="00845A5D" w:rsidRPr="000D59A3" w:rsidRDefault="00845A5D"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This study adapted the model of El-</w:t>
      </w:r>
      <w:proofErr w:type="spellStart"/>
      <w:r w:rsidRPr="000D59A3">
        <w:rPr>
          <w:rFonts w:ascii="Times New Roman" w:hAnsi="Times New Roman"/>
          <w:sz w:val="20"/>
          <w:szCs w:val="20"/>
        </w:rPr>
        <w:t>Shagi</w:t>
      </w:r>
      <w:proofErr w:type="spellEnd"/>
      <w:r w:rsidRPr="000D59A3">
        <w:rPr>
          <w:rFonts w:ascii="Times New Roman" w:hAnsi="Times New Roman"/>
          <w:sz w:val="20"/>
          <w:szCs w:val="20"/>
        </w:rPr>
        <w:t xml:space="preserve"> (2020) who examined the nexus between taxation and Economic Growth in Nigeria with modifications. His study employed variables including GDP, Tax revenue, inflation and unemployment stated functionally as:</w:t>
      </w:r>
    </w:p>
    <w:p w14:paraId="3472B7D6" w14:textId="4DF5F601" w:rsidR="00845A5D" w:rsidRPr="000D59A3" w:rsidRDefault="00845A5D"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 xml:space="preserve">GDP =f (TXR, IFR, UER) ………………………. …………….……………………. . . </w:t>
      </w:r>
      <w:r w:rsidR="00831C3C" w:rsidRPr="000D59A3">
        <w:rPr>
          <w:rFonts w:ascii="Times New Roman" w:hAnsi="Times New Roman"/>
          <w:sz w:val="20"/>
          <w:szCs w:val="20"/>
        </w:rPr>
        <w:t>. . . (</w:t>
      </w:r>
      <w:r w:rsidRPr="000D59A3">
        <w:rPr>
          <w:rFonts w:ascii="Times New Roman" w:hAnsi="Times New Roman"/>
          <w:sz w:val="20"/>
          <w:szCs w:val="20"/>
        </w:rPr>
        <w:t>3.3)</w:t>
      </w:r>
    </w:p>
    <w:p w14:paraId="30036A7B" w14:textId="77777777" w:rsidR="00845A5D" w:rsidRPr="000D59A3" w:rsidRDefault="00845A5D"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Where:</w:t>
      </w:r>
    </w:p>
    <w:p w14:paraId="0E18AD14" w14:textId="77777777" w:rsidR="00845A5D" w:rsidRPr="000D59A3" w:rsidRDefault="00845A5D" w:rsidP="000D59A3">
      <w:pPr>
        <w:spacing w:after="0" w:line="240" w:lineRule="auto"/>
        <w:jc w:val="both"/>
        <w:rPr>
          <w:rFonts w:ascii="Times New Roman" w:hAnsi="Times New Roman"/>
          <w:sz w:val="20"/>
          <w:szCs w:val="20"/>
        </w:rPr>
      </w:pPr>
      <w:r w:rsidRPr="000D59A3">
        <w:rPr>
          <w:rFonts w:ascii="Times New Roman" w:hAnsi="Times New Roman"/>
          <w:sz w:val="20"/>
          <w:szCs w:val="20"/>
        </w:rPr>
        <w:t>GDP = Gross Domestic Product (proxy of Economic Growth)</w:t>
      </w:r>
    </w:p>
    <w:p w14:paraId="63B49B2D" w14:textId="77777777" w:rsidR="00845A5D" w:rsidRPr="000D59A3" w:rsidRDefault="00845A5D" w:rsidP="000D59A3">
      <w:pPr>
        <w:spacing w:after="0" w:line="240" w:lineRule="auto"/>
        <w:jc w:val="both"/>
        <w:rPr>
          <w:rFonts w:ascii="Times New Roman" w:hAnsi="Times New Roman"/>
          <w:sz w:val="20"/>
          <w:szCs w:val="20"/>
        </w:rPr>
      </w:pPr>
      <w:r w:rsidRPr="000D59A3">
        <w:rPr>
          <w:rFonts w:ascii="Times New Roman" w:hAnsi="Times New Roman"/>
          <w:sz w:val="20"/>
          <w:szCs w:val="20"/>
        </w:rPr>
        <w:t>TXR = Tax Revenue</w:t>
      </w:r>
    </w:p>
    <w:p w14:paraId="22B1EF0E" w14:textId="77777777" w:rsidR="00845A5D" w:rsidRPr="000D59A3" w:rsidRDefault="00845A5D" w:rsidP="000D59A3">
      <w:pPr>
        <w:spacing w:after="0" w:line="240" w:lineRule="auto"/>
        <w:jc w:val="both"/>
        <w:rPr>
          <w:rFonts w:ascii="Times New Roman" w:hAnsi="Times New Roman"/>
          <w:sz w:val="20"/>
          <w:szCs w:val="20"/>
        </w:rPr>
      </w:pPr>
      <w:r w:rsidRPr="000D59A3">
        <w:rPr>
          <w:rFonts w:ascii="Times New Roman" w:hAnsi="Times New Roman"/>
          <w:sz w:val="20"/>
          <w:szCs w:val="20"/>
        </w:rPr>
        <w:t>IFR = Inflation Rate</w:t>
      </w:r>
    </w:p>
    <w:p w14:paraId="1F2CC088" w14:textId="77777777" w:rsidR="00845A5D" w:rsidRPr="000D59A3" w:rsidRDefault="00845A5D" w:rsidP="000D59A3">
      <w:pPr>
        <w:spacing w:after="0" w:line="240" w:lineRule="auto"/>
        <w:jc w:val="both"/>
        <w:rPr>
          <w:rFonts w:ascii="Times New Roman" w:hAnsi="Times New Roman"/>
          <w:sz w:val="20"/>
          <w:szCs w:val="20"/>
        </w:rPr>
      </w:pPr>
      <w:r w:rsidRPr="000D59A3">
        <w:rPr>
          <w:rFonts w:ascii="Times New Roman" w:hAnsi="Times New Roman"/>
          <w:sz w:val="20"/>
          <w:szCs w:val="20"/>
        </w:rPr>
        <w:t>UER = Unemployment Rate</w:t>
      </w:r>
    </w:p>
    <w:p w14:paraId="12E2F016" w14:textId="77777777" w:rsidR="00845A5D" w:rsidRPr="000D59A3" w:rsidRDefault="00845A5D"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Equation 3.3 is modified by replacing its variables with those of the current study and restated thus:</w:t>
      </w:r>
    </w:p>
    <w:p w14:paraId="272124D4" w14:textId="77777777" w:rsidR="00845A5D" w:rsidRPr="000D59A3" w:rsidRDefault="00845A5D"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 xml:space="preserve">GDP = </w:t>
      </w:r>
      <w:proofErr w:type="gramStart"/>
      <w:r w:rsidRPr="000D59A3">
        <w:rPr>
          <w:rFonts w:ascii="Times New Roman" w:hAnsi="Times New Roman"/>
          <w:sz w:val="20"/>
          <w:szCs w:val="20"/>
        </w:rPr>
        <w:t>f(</w:t>
      </w:r>
      <w:proofErr w:type="gramEnd"/>
      <w:r w:rsidRPr="000D59A3">
        <w:rPr>
          <w:rFonts w:ascii="Times New Roman" w:hAnsi="Times New Roman"/>
          <w:sz w:val="20"/>
          <w:szCs w:val="20"/>
        </w:rPr>
        <w:t>CIT, CUD, VAT, PPT) -</w:t>
      </w:r>
      <w:r w:rsidRPr="000D59A3">
        <w:rPr>
          <w:rFonts w:ascii="Times New Roman" w:hAnsi="Times New Roman"/>
          <w:sz w:val="20"/>
          <w:szCs w:val="20"/>
        </w:rPr>
        <w:tab/>
        <w:t>-</w:t>
      </w:r>
      <w:r w:rsidRPr="000D59A3">
        <w:rPr>
          <w:rFonts w:ascii="Times New Roman" w:hAnsi="Times New Roman"/>
          <w:sz w:val="20"/>
          <w:szCs w:val="20"/>
        </w:rPr>
        <w:tab/>
        <w:t>-</w:t>
      </w:r>
      <w:r w:rsidRPr="000D59A3">
        <w:rPr>
          <w:rFonts w:ascii="Times New Roman" w:hAnsi="Times New Roman"/>
          <w:sz w:val="20"/>
          <w:szCs w:val="20"/>
        </w:rPr>
        <w:tab/>
        <w:t>-</w:t>
      </w:r>
      <w:r w:rsidRPr="000D59A3">
        <w:rPr>
          <w:rFonts w:ascii="Times New Roman" w:hAnsi="Times New Roman"/>
          <w:sz w:val="20"/>
          <w:szCs w:val="20"/>
        </w:rPr>
        <w:tab/>
        <w:t>-</w:t>
      </w:r>
      <w:r w:rsidRPr="000D59A3">
        <w:rPr>
          <w:rFonts w:ascii="Times New Roman" w:hAnsi="Times New Roman"/>
          <w:sz w:val="20"/>
          <w:szCs w:val="20"/>
        </w:rPr>
        <w:tab/>
        <w:t>-</w:t>
      </w:r>
      <w:r w:rsidRPr="000D59A3">
        <w:rPr>
          <w:rFonts w:ascii="Times New Roman" w:hAnsi="Times New Roman"/>
          <w:sz w:val="20"/>
          <w:szCs w:val="20"/>
        </w:rPr>
        <w:tab/>
        <w:t>-</w:t>
      </w:r>
      <w:r w:rsidRPr="000D59A3">
        <w:rPr>
          <w:rFonts w:ascii="Times New Roman" w:hAnsi="Times New Roman"/>
          <w:sz w:val="20"/>
          <w:szCs w:val="20"/>
        </w:rPr>
        <w:tab/>
        <w:t>(3.4)</w:t>
      </w:r>
    </w:p>
    <w:p w14:paraId="3D8EB2A1" w14:textId="77777777" w:rsidR="00845A5D" w:rsidRPr="000D59A3" w:rsidRDefault="00845A5D"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Where:</w:t>
      </w:r>
    </w:p>
    <w:p w14:paraId="2667AD9F" w14:textId="77777777" w:rsidR="00845A5D" w:rsidRPr="000D59A3" w:rsidRDefault="00845A5D"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lastRenderedPageBreak/>
        <w:t>GDP = Gross Domestic Product</w:t>
      </w:r>
    </w:p>
    <w:p w14:paraId="727C6C26" w14:textId="77777777" w:rsidR="00845A5D" w:rsidRPr="000D59A3" w:rsidRDefault="00845A5D" w:rsidP="000D59A3">
      <w:pPr>
        <w:spacing w:before="240" w:after="0" w:line="240" w:lineRule="auto"/>
        <w:contextualSpacing/>
        <w:jc w:val="both"/>
        <w:rPr>
          <w:rFonts w:ascii="Times New Roman" w:hAnsi="Times New Roman"/>
          <w:sz w:val="20"/>
          <w:szCs w:val="20"/>
        </w:rPr>
      </w:pPr>
      <w:r w:rsidRPr="000D59A3">
        <w:rPr>
          <w:rFonts w:ascii="Times New Roman" w:hAnsi="Times New Roman"/>
          <w:sz w:val="20"/>
          <w:szCs w:val="20"/>
        </w:rPr>
        <w:t>CIT = Companies Income Tax Revenue</w:t>
      </w:r>
    </w:p>
    <w:p w14:paraId="2A4DE145" w14:textId="77777777" w:rsidR="00845A5D" w:rsidRPr="000D59A3" w:rsidRDefault="00845A5D" w:rsidP="000D59A3">
      <w:pPr>
        <w:spacing w:before="240" w:after="0" w:line="240" w:lineRule="auto"/>
        <w:contextualSpacing/>
        <w:jc w:val="both"/>
        <w:rPr>
          <w:rFonts w:ascii="Times New Roman" w:hAnsi="Times New Roman"/>
          <w:sz w:val="20"/>
          <w:szCs w:val="20"/>
        </w:rPr>
      </w:pPr>
      <w:r w:rsidRPr="000D59A3">
        <w:rPr>
          <w:rFonts w:ascii="Times New Roman" w:hAnsi="Times New Roman"/>
          <w:sz w:val="20"/>
          <w:szCs w:val="20"/>
        </w:rPr>
        <w:t>CUD = Customs Duties Revenue</w:t>
      </w:r>
    </w:p>
    <w:p w14:paraId="08C7EA76" w14:textId="77777777" w:rsidR="00845A5D" w:rsidRPr="000D59A3" w:rsidRDefault="00845A5D" w:rsidP="000D59A3">
      <w:pPr>
        <w:spacing w:before="240" w:after="0" w:line="240" w:lineRule="auto"/>
        <w:contextualSpacing/>
        <w:jc w:val="both"/>
        <w:rPr>
          <w:rFonts w:ascii="Times New Roman" w:hAnsi="Times New Roman"/>
          <w:sz w:val="20"/>
          <w:szCs w:val="20"/>
        </w:rPr>
      </w:pPr>
      <w:r w:rsidRPr="000D59A3">
        <w:rPr>
          <w:rFonts w:ascii="Times New Roman" w:hAnsi="Times New Roman"/>
          <w:sz w:val="20"/>
          <w:szCs w:val="20"/>
        </w:rPr>
        <w:t>VAT = Value Added Tax Revenue</w:t>
      </w:r>
    </w:p>
    <w:p w14:paraId="787A74E6" w14:textId="77777777" w:rsidR="00845A5D" w:rsidRPr="000D59A3" w:rsidRDefault="00845A5D" w:rsidP="000D59A3">
      <w:pPr>
        <w:spacing w:before="240" w:after="0" w:line="240" w:lineRule="auto"/>
        <w:contextualSpacing/>
        <w:jc w:val="both"/>
        <w:rPr>
          <w:rFonts w:ascii="Times New Roman" w:hAnsi="Times New Roman"/>
          <w:sz w:val="20"/>
          <w:szCs w:val="20"/>
        </w:rPr>
      </w:pPr>
      <w:r w:rsidRPr="000D59A3">
        <w:rPr>
          <w:rFonts w:ascii="Times New Roman" w:hAnsi="Times New Roman"/>
          <w:sz w:val="20"/>
          <w:szCs w:val="20"/>
        </w:rPr>
        <w:t>PPT = Petroleum Profit Tax Revenue</w:t>
      </w:r>
    </w:p>
    <w:p w14:paraId="0CE39910" w14:textId="77777777" w:rsidR="00845A5D" w:rsidRPr="000D59A3" w:rsidRDefault="00845A5D" w:rsidP="000D59A3">
      <w:pPr>
        <w:spacing w:before="240" w:after="0" w:line="240" w:lineRule="auto"/>
        <w:contextualSpacing/>
        <w:jc w:val="both"/>
        <w:rPr>
          <w:rFonts w:ascii="Times New Roman" w:hAnsi="Times New Roman"/>
          <w:sz w:val="20"/>
          <w:szCs w:val="20"/>
        </w:rPr>
      </w:pPr>
    </w:p>
    <w:p w14:paraId="1273B7E2" w14:textId="2C93B2F2" w:rsidR="00845A5D" w:rsidRPr="000D59A3" w:rsidRDefault="00845A5D" w:rsidP="000D59A3">
      <w:pPr>
        <w:spacing w:after="0" w:line="240" w:lineRule="auto"/>
        <w:jc w:val="both"/>
        <w:rPr>
          <w:rFonts w:ascii="Times New Roman" w:hAnsi="Times New Roman"/>
          <w:sz w:val="20"/>
          <w:szCs w:val="20"/>
        </w:rPr>
      </w:pPr>
      <w:r w:rsidRPr="000D59A3">
        <w:rPr>
          <w:rFonts w:ascii="Times New Roman" w:hAnsi="Times New Roman"/>
          <w:sz w:val="20"/>
          <w:szCs w:val="20"/>
        </w:rPr>
        <w:t>GDP = α + β</w:t>
      </w:r>
      <w:r w:rsidRPr="000D59A3">
        <w:rPr>
          <w:rFonts w:ascii="Times New Roman" w:hAnsi="Times New Roman"/>
          <w:sz w:val="20"/>
          <w:szCs w:val="20"/>
          <w:vertAlign w:val="subscript"/>
        </w:rPr>
        <w:t>1</w:t>
      </w:r>
      <w:r w:rsidRPr="000D59A3">
        <w:rPr>
          <w:rFonts w:ascii="Times New Roman" w:hAnsi="Times New Roman"/>
          <w:sz w:val="20"/>
          <w:szCs w:val="20"/>
        </w:rPr>
        <w:t>CITR</w:t>
      </w:r>
      <w:r w:rsidRPr="000D59A3">
        <w:rPr>
          <w:rFonts w:ascii="Times New Roman" w:hAnsi="Times New Roman"/>
          <w:sz w:val="20"/>
          <w:szCs w:val="20"/>
          <w:vertAlign w:val="subscript"/>
        </w:rPr>
        <w:t>t</w:t>
      </w:r>
      <w:r w:rsidRPr="000D59A3">
        <w:rPr>
          <w:rFonts w:ascii="Times New Roman" w:hAnsi="Times New Roman"/>
          <w:sz w:val="20"/>
          <w:szCs w:val="20"/>
        </w:rPr>
        <w:t xml:space="preserve"> + β</w:t>
      </w:r>
      <w:r w:rsidRPr="000D59A3">
        <w:rPr>
          <w:rFonts w:ascii="Times New Roman" w:hAnsi="Times New Roman"/>
          <w:sz w:val="20"/>
          <w:szCs w:val="20"/>
          <w:vertAlign w:val="subscript"/>
        </w:rPr>
        <w:t>2</w:t>
      </w:r>
      <w:r w:rsidRPr="000D59A3">
        <w:rPr>
          <w:rFonts w:ascii="Times New Roman" w:hAnsi="Times New Roman"/>
          <w:sz w:val="20"/>
          <w:szCs w:val="20"/>
        </w:rPr>
        <w:t>CUDRt + β</w:t>
      </w:r>
      <w:r w:rsidRPr="000D59A3">
        <w:rPr>
          <w:rFonts w:ascii="Times New Roman" w:hAnsi="Times New Roman"/>
          <w:sz w:val="20"/>
          <w:szCs w:val="20"/>
          <w:vertAlign w:val="subscript"/>
        </w:rPr>
        <w:t>3</w:t>
      </w:r>
      <w:r w:rsidRPr="000D59A3">
        <w:rPr>
          <w:rFonts w:ascii="Times New Roman" w:hAnsi="Times New Roman"/>
          <w:sz w:val="20"/>
          <w:szCs w:val="20"/>
        </w:rPr>
        <w:t xml:space="preserve"> + </w:t>
      </w:r>
      <w:proofErr w:type="spellStart"/>
      <w:r w:rsidRPr="000D59A3">
        <w:rPr>
          <w:rFonts w:ascii="Times New Roman" w:hAnsi="Times New Roman"/>
          <w:sz w:val="20"/>
          <w:szCs w:val="20"/>
        </w:rPr>
        <w:t>VATR</w:t>
      </w:r>
      <w:r w:rsidRPr="000D59A3">
        <w:rPr>
          <w:rFonts w:ascii="Times New Roman" w:hAnsi="Times New Roman"/>
          <w:sz w:val="20"/>
          <w:szCs w:val="20"/>
          <w:vertAlign w:val="subscript"/>
        </w:rPr>
        <w:t>t</w:t>
      </w:r>
      <w:proofErr w:type="spellEnd"/>
      <w:r w:rsidRPr="000D59A3">
        <w:rPr>
          <w:rFonts w:ascii="Times New Roman" w:hAnsi="Times New Roman"/>
          <w:sz w:val="20"/>
          <w:szCs w:val="20"/>
        </w:rPr>
        <w:t xml:space="preserve"> + β</w:t>
      </w:r>
      <w:r w:rsidRPr="000D59A3">
        <w:rPr>
          <w:rFonts w:ascii="Times New Roman" w:hAnsi="Times New Roman"/>
          <w:sz w:val="20"/>
          <w:szCs w:val="20"/>
          <w:vertAlign w:val="subscript"/>
        </w:rPr>
        <w:t>4</w:t>
      </w:r>
      <w:r w:rsidRPr="000D59A3">
        <w:rPr>
          <w:rFonts w:ascii="Times New Roman" w:hAnsi="Times New Roman"/>
          <w:sz w:val="20"/>
          <w:szCs w:val="20"/>
        </w:rPr>
        <w:t>PPTR</w:t>
      </w:r>
      <w:r w:rsidRPr="000D59A3">
        <w:rPr>
          <w:rFonts w:ascii="Times New Roman" w:hAnsi="Times New Roman"/>
          <w:sz w:val="20"/>
          <w:szCs w:val="20"/>
          <w:vertAlign w:val="subscript"/>
        </w:rPr>
        <w:t>t</w:t>
      </w:r>
      <w:r w:rsidRPr="000D59A3">
        <w:rPr>
          <w:rFonts w:ascii="Times New Roman" w:hAnsi="Times New Roman"/>
          <w:sz w:val="20"/>
          <w:szCs w:val="20"/>
        </w:rPr>
        <w:t xml:space="preserve"> + </w:t>
      </w:r>
      <w:proofErr w:type="spellStart"/>
      <w:r w:rsidRPr="000D59A3">
        <w:rPr>
          <w:rFonts w:ascii="Times New Roman" w:hAnsi="Times New Roman"/>
          <w:sz w:val="20"/>
          <w:szCs w:val="20"/>
        </w:rPr>
        <w:t>U</w:t>
      </w:r>
      <w:r w:rsidRPr="000D59A3">
        <w:rPr>
          <w:rFonts w:ascii="Times New Roman" w:hAnsi="Times New Roman"/>
          <w:sz w:val="20"/>
          <w:szCs w:val="20"/>
          <w:vertAlign w:val="subscript"/>
        </w:rPr>
        <w:t>t</w:t>
      </w:r>
      <w:proofErr w:type="spellEnd"/>
      <w:r w:rsidRPr="000D59A3">
        <w:rPr>
          <w:rFonts w:ascii="Times New Roman" w:hAnsi="Times New Roman"/>
          <w:sz w:val="20"/>
          <w:szCs w:val="20"/>
          <w:vertAlign w:val="subscript"/>
        </w:rPr>
        <w:t xml:space="preserve"> </w:t>
      </w:r>
      <w:r w:rsidRPr="000D59A3">
        <w:rPr>
          <w:rFonts w:ascii="Times New Roman" w:hAnsi="Times New Roman"/>
          <w:sz w:val="20"/>
          <w:szCs w:val="20"/>
        </w:rPr>
        <w:t>………………….….………. (3.5)</w:t>
      </w:r>
    </w:p>
    <w:p w14:paraId="7C620DFF" w14:textId="77777777" w:rsidR="00845A5D" w:rsidRPr="000D59A3" w:rsidRDefault="00845A5D" w:rsidP="000D59A3">
      <w:pPr>
        <w:spacing w:after="0" w:line="240" w:lineRule="auto"/>
        <w:jc w:val="both"/>
        <w:rPr>
          <w:rFonts w:ascii="Times New Roman" w:hAnsi="Times New Roman"/>
          <w:sz w:val="20"/>
          <w:szCs w:val="20"/>
        </w:rPr>
      </w:pPr>
      <w:r w:rsidRPr="000D59A3">
        <w:rPr>
          <w:rFonts w:ascii="Times New Roman" w:hAnsi="Times New Roman"/>
          <w:sz w:val="20"/>
          <w:szCs w:val="20"/>
        </w:rPr>
        <w:t>Where:</w:t>
      </w:r>
    </w:p>
    <w:p w14:paraId="58BFF8FB" w14:textId="77777777" w:rsidR="00845A5D" w:rsidRPr="000D59A3" w:rsidRDefault="00845A5D" w:rsidP="000D59A3">
      <w:pPr>
        <w:spacing w:after="0" w:line="240" w:lineRule="auto"/>
        <w:jc w:val="both"/>
        <w:rPr>
          <w:rFonts w:ascii="Times New Roman" w:hAnsi="Times New Roman"/>
          <w:sz w:val="20"/>
          <w:szCs w:val="20"/>
        </w:rPr>
      </w:pPr>
      <w:r w:rsidRPr="000D59A3">
        <w:rPr>
          <w:rFonts w:ascii="Times New Roman" w:hAnsi="Times New Roman"/>
          <w:sz w:val="20"/>
          <w:szCs w:val="20"/>
        </w:rPr>
        <w:t>α = Constant Intercept</w:t>
      </w:r>
    </w:p>
    <w:p w14:paraId="57BF8D13" w14:textId="77777777" w:rsidR="00845A5D" w:rsidRPr="000D59A3" w:rsidRDefault="00845A5D" w:rsidP="000D59A3">
      <w:pPr>
        <w:spacing w:after="0" w:line="240" w:lineRule="auto"/>
        <w:jc w:val="both"/>
        <w:rPr>
          <w:rFonts w:ascii="Times New Roman" w:hAnsi="Times New Roman"/>
          <w:sz w:val="20"/>
          <w:szCs w:val="20"/>
        </w:rPr>
      </w:pPr>
      <w:r w:rsidRPr="000D59A3">
        <w:rPr>
          <w:rFonts w:ascii="Times New Roman" w:hAnsi="Times New Roman"/>
          <w:sz w:val="20"/>
          <w:szCs w:val="20"/>
        </w:rPr>
        <w:t xml:space="preserve"> β</w:t>
      </w:r>
      <w:r w:rsidRPr="000D59A3">
        <w:rPr>
          <w:rFonts w:ascii="Times New Roman" w:hAnsi="Times New Roman"/>
          <w:sz w:val="20"/>
          <w:szCs w:val="20"/>
          <w:vertAlign w:val="subscript"/>
        </w:rPr>
        <w:t>1</w:t>
      </w:r>
      <w:r w:rsidRPr="000D59A3">
        <w:rPr>
          <w:rFonts w:ascii="Times New Roman" w:hAnsi="Times New Roman"/>
          <w:sz w:val="20"/>
          <w:szCs w:val="20"/>
        </w:rPr>
        <w:t>, β</w:t>
      </w:r>
      <w:r w:rsidRPr="000D59A3">
        <w:rPr>
          <w:rFonts w:ascii="Times New Roman" w:hAnsi="Times New Roman"/>
          <w:sz w:val="20"/>
          <w:szCs w:val="20"/>
          <w:vertAlign w:val="subscript"/>
        </w:rPr>
        <w:t>2,</w:t>
      </w:r>
      <w:r w:rsidRPr="000D59A3">
        <w:rPr>
          <w:rFonts w:ascii="Times New Roman" w:hAnsi="Times New Roman"/>
          <w:sz w:val="20"/>
          <w:szCs w:val="20"/>
        </w:rPr>
        <w:t xml:space="preserve"> β</w:t>
      </w:r>
      <w:r w:rsidRPr="000D59A3">
        <w:rPr>
          <w:rFonts w:ascii="Times New Roman" w:hAnsi="Times New Roman"/>
          <w:sz w:val="20"/>
          <w:szCs w:val="20"/>
          <w:vertAlign w:val="subscript"/>
        </w:rPr>
        <w:t>3,</w:t>
      </w:r>
      <w:r w:rsidRPr="000D59A3">
        <w:rPr>
          <w:rFonts w:ascii="Times New Roman" w:hAnsi="Times New Roman"/>
          <w:sz w:val="20"/>
          <w:szCs w:val="20"/>
        </w:rPr>
        <w:t xml:space="preserve"> &amp; β</w:t>
      </w:r>
      <w:r w:rsidRPr="000D59A3">
        <w:rPr>
          <w:rFonts w:ascii="Times New Roman" w:hAnsi="Times New Roman"/>
          <w:sz w:val="20"/>
          <w:szCs w:val="20"/>
          <w:vertAlign w:val="subscript"/>
        </w:rPr>
        <w:t xml:space="preserve">4 </w:t>
      </w:r>
      <w:r w:rsidRPr="000D59A3">
        <w:rPr>
          <w:rFonts w:ascii="Times New Roman" w:hAnsi="Times New Roman"/>
          <w:sz w:val="20"/>
          <w:szCs w:val="20"/>
        </w:rPr>
        <w:t>= Parameter Estimates</w:t>
      </w:r>
    </w:p>
    <w:p w14:paraId="6A93EE36" w14:textId="77777777" w:rsidR="00845A5D" w:rsidRPr="000D59A3" w:rsidRDefault="00845A5D" w:rsidP="000D59A3">
      <w:pPr>
        <w:spacing w:after="0" w:line="240" w:lineRule="auto"/>
        <w:jc w:val="both"/>
        <w:rPr>
          <w:rFonts w:ascii="Times New Roman" w:hAnsi="Times New Roman"/>
          <w:sz w:val="20"/>
          <w:szCs w:val="20"/>
        </w:rPr>
      </w:pPr>
      <w:proofErr w:type="spellStart"/>
      <w:r w:rsidRPr="000D59A3">
        <w:rPr>
          <w:rFonts w:ascii="Times New Roman" w:hAnsi="Times New Roman"/>
          <w:sz w:val="20"/>
          <w:szCs w:val="20"/>
        </w:rPr>
        <w:t>Ut</w:t>
      </w:r>
      <w:proofErr w:type="spellEnd"/>
      <w:r w:rsidRPr="000D59A3">
        <w:rPr>
          <w:rFonts w:ascii="Times New Roman" w:hAnsi="Times New Roman"/>
          <w:sz w:val="20"/>
          <w:szCs w:val="20"/>
        </w:rPr>
        <w:t xml:space="preserve"> = Stochastic Error Term</w:t>
      </w:r>
    </w:p>
    <w:p w14:paraId="4826856D" w14:textId="77777777" w:rsidR="00845A5D" w:rsidRPr="000D59A3" w:rsidRDefault="00845A5D" w:rsidP="000D59A3">
      <w:pPr>
        <w:spacing w:after="0" w:line="240" w:lineRule="auto"/>
        <w:jc w:val="both"/>
        <w:rPr>
          <w:rFonts w:ascii="Times New Roman" w:hAnsi="Times New Roman"/>
          <w:sz w:val="20"/>
          <w:szCs w:val="20"/>
        </w:rPr>
      </w:pPr>
    </w:p>
    <w:p w14:paraId="6DFEE602" w14:textId="3944AD3B" w:rsidR="005905E8" w:rsidRPr="000D59A3" w:rsidRDefault="00845A5D" w:rsidP="000D59A3">
      <w:pPr>
        <w:spacing w:line="240" w:lineRule="auto"/>
        <w:jc w:val="both"/>
        <w:rPr>
          <w:rFonts w:ascii="Times New Roman" w:hAnsi="Times New Roman" w:cs="Times New Roman"/>
          <w:sz w:val="20"/>
          <w:szCs w:val="20"/>
        </w:rPr>
      </w:pPr>
      <w:r w:rsidRPr="000D59A3">
        <w:rPr>
          <w:rFonts w:ascii="Times New Roman" w:hAnsi="Times New Roman"/>
          <w:sz w:val="20"/>
          <w:szCs w:val="20"/>
        </w:rPr>
        <w:t>The model parameter estimates (β</w:t>
      </w:r>
      <w:r w:rsidRPr="000D59A3">
        <w:rPr>
          <w:rFonts w:ascii="Times New Roman" w:hAnsi="Times New Roman"/>
          <w:sz w:val="20"/>
          <w:szCs w:val="20"/>
          <w:vertAlign w:val="subscript"/>
        </w:rPr>
        <w:t>1</w:t>
      </w:r>
      <w:r w:rsidRPr="000D59A3">
        <w:rPr>
          <w:rFonts w:ascii="Times New Roman" w:hAnsi="Times New Roman"/>
          <w:sz w:val="20"/>
          <w:szCs w:val="20"/>
        </w:rPr>
        <w:t>, β</w:t>
      </w:r>
      <w:r w:rsidRPr="000D59A3">
        <w:rPr>
          <w:rFonts w:ascii="Times New Roman" w:hAnsi="Times New Roman"/>
          <w:sz w:val="20"/>
          <w:szCs w:val="20"/>
          <w:vertAlign w:val="subscript"/>
        </w:rPr>
        <w:t>2,</w:t>
      </w:r>
      <w:r w:rsidRPr="000D59A3">
        <w:rPr>
          <w:rFonts w:ascii="Times New Roman" w:hAnsi="Times New Roman"/>
          <w:sz w:val="20"/>
          <w:szCs w:val="20"/>
        </w:rPr>
        <w:t xml:space="preserve"> β</w:t>
      </w:r>
      <w:r w:rsidRPr="000D59A3">
        <w:rPr>
          <w:rFonts w:ascii="Times New Roman" w:hAnsi="Times New Roman"/>
          <w:sz w:val="20"/>
          <w:szCs w:val="20"/>
          <w:vertAlign w:val="subscript"/>
        </w:rPr>
        <w:t>3,</w:t>
      </w:r>
      <w:r w:rsidRPr="000D59A3">
        <w:rPr>
          <w:rFonts w:ascii="Times New Roman" w:hAnsi="Times New Roman"/>
          <w:sz w:val="20"/>
          <w:szCs w:val="20"/>
        </w:rPr>
        <w:t xml:space="preserve"> &amp; β</w:t>
      </w:r>
      <w:r w:rsidRPr="000D59A3">
        <w:rPr>
          <w:rFonts w:ascii="Times New Roman" w:hAnsi="Times New Roman"/>
          <w:sz w:val="20"/>
          <w:szCs w:val="20"/>
          <w:vertAlign w:val="subscript"/>
        </w:rPr>
        <w:t>4</w:t>
      </w:r>
      <w:r w:rsidRPr="000D59A3">
        <w:rPr>
          <w:rFonts w:ascii="Times New Roman" w:hAnsi="Times New Roman"/>
          <w:sz w:val="20"/>
          <w:szCs w:val="20"/>
        </w:rPr>
        <w:t>) are expected to bear positive (+) signs such that they have positive impact on economic growth.</w:t>
      </w:r>
      <w:r w:rsidR="006D5385" w:rsidRPr="000D59A3">
        <w:rPr>
          <w:rFonts w:ascii="Times New Roman" w:eastAsia="Times New Roman" w:hAnsi="Times New Roman" w:cs="Times New Roman"/>
          <w:sz w:val="20"/>
          <w:szCs w:val="20"/>
        </w:rPr>
        <w:t xml:space="preserve"> </w:t>
      </w:r>
    </w:p>
    <w:p w14:paraId="66CAC5F2" w14:textId="415F82FA" w:rsidR="005905E8" w:rsidRDefault="00E5609F" w:rsidP="00D32E82">
      <w:pPr>
        <w:spacing w:line="240" w:lineRule="auto"/>
        <w:ind w:left="-720" w:firstLine="720"/>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5905E8" w:rsidRPr="00AE4170">
        <w:rPr>
          <w:rFonts w:ascii="Times New Roman" w:hAnsi="Times New Roman" w:cs="Times New Roman"/>
          <w:b/>
          <w:sz w:val="24"/>
          <w:szCs w:val="24"/>
        </w:rPr>
        <w:t>Data Analysis and Discussions</w:t>
      </w:r>
    </w:p>
    <w:p w14:paraId="27D23271" w14:textId="43B39397" w:rsidR="00912087" w:rsidRPr="000D59A3" w:rsidRDefault="00912087" w:rsidP="00912087">
      <w:pPr>
        <w:spacing w:line="240" w:lineRule="auto"/>
        <w:jc w:val="both"/>
        <w:rPr>
          <w:rFonts w:ascii="Times New Roman" w:hAnsi="Times New Roman" w:cs="Times New Roman"/>
          <w:bCs/>
          <w:sz w:val="20"/>
          <w:szCs w:val="24"/>
        </w:rPr>
      </w:pPr>
      <w:r w:rsidRPr="000D59A3">
        <w:rPr>
          <w:rFonts w:ascii="Times New Roman" w:eastAsia="Times New Roman" w:hAnsi="Times New Roman"/>
          <w:sz w:val="20"/>
          <w:szCs w:val="24"/>
          <w:lang w:eastAsia="en-GB" w:bidi="en-US"/>
        </w:rPr>
        <w:t xml:space="preserve">The data used for this study are presented in appendix </w:t>
      </w:r>
      <w:proofErr w:type="gramStart"/>
      <w:r w:rsidRPr="000D59A3">
        <w:rPr>
          <w:rFonts w:ascii="Times New Roman" w:eastAsia="Times New Roman" w:hAnsi="Times New Roman"/>
          <w:sz w:val="20"/>
          <w:szCs w:val="24"/>
          <w:lang w:eastAsia="en-GB" w:bidi="en-US"/>
        </w:rPr>
        <w:t>A</w:t>
      </w:r>
      <w:proofErr w:type="gramEnd"/>
      <w:r w:rsidRPr="000D59A3">
        <w:rPr>
          <w:rFonts w:ascii="Times New Roman" w:eastAsia="Times New Roman" w:hAnsi="Times New Roman"/>
          <w:sz w:val="20"/>
          <w:szCs w:val="24"/>
          <w:lang w:eastAsia="en-GB" w:bidi="en-US"/>
        </w:rPr>
        <w:t xml:space="preserve"> attached. These include time series on Gross Domestic Product (GDP), Companies Income Tax Revenue (CIT), Customs Duties Revenue (CUD), Value Added Tax Revenue (VAT), and Petroleum Profit Tax Revenue (PPT) the periods 2003 to 2023 in Nigeria</w:t>
      </w:r>
    </w:p>
    <w:p w14:paraId="5F98C93D" w14:textId="261BB914" w:rsidR="00151DB3" w:rsidRDefault="00151DB3" w:rsidP="00151DB3">
      <w:pPr>
        <w:spacing w:before="240" w:after="0" w:line="480" w:lineRule="auto"/>
        <w:jc w:val="both"/>
        <w:rPr>
          <w:rFonts w:ascii="Times New Roman" w:hAnsi="Times New Roman"/>
          <w:b/>
          <w:bCs/>
          <w:sz w:val="24"/>
          <w:szCs w:val="24"/>
        </w:rPr>
      </w:pPr>
      <w:r>
        <w:rPr>
          <w:rFonts w:ascii="Times New Roman" w:hAnsi="Times New Roman"/>
          <w:b/>
          <w:bCs/>
          <w:sz w:val="24"/>
          <w:szCs w:val="24"/>
        </w:rPr>
        <w:t>4.1.1</w:t>
      </w:r>
      <w:r>
        <w:rPr>
          <w:rFonts w:ascii="Times New Roman" w:hAnsi="Times New Roman"/>
          <w:b/>
          <w:bCs/>
          <w:sz w:val="24"/>
          <w:szCs w:val="24"/>
        </w:rPr>
        <w:tab/>
      </w:r>
      <w:r w:rsidRPr="0064527F">
        <w:rPr>
          <w:rFonts w:ascii="Times New Roman" w:hAnsi="Times New Roman"/>
          <w:b/>
          <w:bCs/>
          <w:sz w:val="24"/>
          <w:szCs w:val="24"/>
        </w:rPr>
        <w:t>Regression Result</w:t>
      </w:r>
      <w:r>
        <w:rPr>
          <w:rFonts w:ascii="Times New Roman" w:hAnsi="Times New Roman"/>
          <w:b/>
          <w:bCs/>
          <w:sz w:val="24"/>
          <w:szCs w:val="24"/>
        </w:rPr>
        <w:t xml:space="preserve">s </w:t>
      </w:r>
    </w:p>
    <w:p w14:paraId="036D1B21" w14:textId="77777777" w:rsidR="00151DB3" w:rsidRPr="009C711E" w:rsidRDefault="00151DB3" w:rsidP="00151DB3">
      <w:pPr>
        <w:spacing w:after="0" w:line="480" w:lineRule="auto"/>
        <w:jc w:val="both"/>
        <w:rPr>
          <w:rFonts w:ascii="Times New Roman" w:hAnsi="Times New Roman"/>
          <w:b/>
          <w:bCs/>
          <w:sz w:val="10"/>
          <w:szCs w:val="24"/>
        </w:rPr>
      </w:pPr>
    </w:p>
    <w:p w14:paraId="0BB67F08" w14:textId="5F10E485" w:rsidR="00151DB3" w:rsidRPr="0064527F" w:rsidRDefault="00151DB3" w:rsidP="00151DB3">
      <w:pPr>
        <w:spacing w:after="0" w:line="480" w:lineRule="auto"/>
        <w:jc w:val="both"/>
        <w:rPr>
          <w:rFonts w:ascii="Times New Roman" w:hAnsi="Times New Roman"/>
          <w:b/>
          <w:bCs/>
          <w:sz w:val="24"/>
          <w:szCs w:val="24"/>
        </w:rPr>
      </w:pPr>
      <w:r>
        <w:rPr>
          <w:rFonts w:ascii="Times New Roman" w:hAnsi="Times New Roman"/>
          <w:b/>
          <w:bCs/>
          <w:sz w:val="24"/>
          <w:szCs w:val="24"/>
        </w:rPr>
        <w:t>Table 4</w:t>
      </w:r>
      <w:proofErr w:type="gramStart"/>
      <w:r>
        <w:rPr>
          <w:rFonts w:ascii="Times New Roman" w:hAnsi="Times New Roman"/>
          <w:b/>
          <w:bCs/>
          <w:sz w:val="24"/>
          <w:szCs w:val="24"/>
        </w:rPr>
        <w:t>,1</w:t>
      </w:r>
      <w:proofErr w:type="gramEnd"/>
      <w:r>
        <w:rPr>
          <w:rFonts w:ascii="Times New Roman" w:hAnsi="Times New Roman"/>
          <w:b/>
          <w:bCs/>
          <w:sz w:val="24"/>
          <w:szCs w:val="24"/>
        </w:rPr>
        <w:t>: ARDL Short-Run Regression Results</w:t>
      </w:r>
    </w:p>
    <w:tbl>
      <w:tblPr>
        <w:tblW w:w="0" w:type="auto"/>
        <w:tblInd w:w="30" w:type="dxa"/>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151DB3" w:rsidRPr="00B466DE" w14:paraId="36244DCB" w14:textId="77777777" w:rsidTr="000D59A3">
        <w:trPr>
          <w:trHeight w:hRule="exact" w:val="90"/>
        </w:trPr>
        <w:tc>
          <w:tcPr>
            <w:tcW w:w="2227" w:type="dxa"/>
            <w:tcBorders>
              <w:top w:val="nil"/>
              <w:left w:val="nil"/>
              <w:bottom w:val="double" w:sz="6" w:space="2" w:color="auto"/>
              <w:right w:val="nil"/>
            </w:tcBorders>
            <w:vAlign w:val="bottom"/>
          </w:tcPr>
          <w:p w14:paraId="733418AA"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0A32BE4"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ED7A6A9"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3221A39F"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F8ED8E9"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r>
      <w:tr w:rsidR="00151DB3" w:rsidRPr="00B466DE" w14:paraId="32A71409" w14:textId="77777777" w:rsidTr="000D59A3">
        <w:trPr>
          <w:trHeight w:hRule="exact" w:val="135"/>
        </w:trPr>
        <w:tc>
          <w:tcPr>
            <w:tcW w:w="2227" w:type="dxa"/>
            <w:tcBorders>
              <w:top w:val="nil"/>
              <w:left w:val="nil"/>
              <w:bottom w:val="nil"/>
              <w:right w:val="nil"/>
            </w:tcBorders>
            <w:vAlign w:val="bottom"/>
          </w:tcPr>
          <w:p w14:paraId="29C934D9"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6FD22FA"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833A8DC"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0E1EA2B"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5E16331"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r>
      <w:tr w:rsidR="00151DB3" w:rsidRPr="00B466DE" w14:paraId="0514D5CA" w14:textId="77777777" w:rsidTr="000D59A3">
        <w:trPr>
          <w:trHeight w:val="225"/>
        </w:trPr>
        <w:tc>
          <w:tcPr>
            <w:tcW w:w="2227" w:type="dxa"/>
            <w:tcBorders>
              <w:top w:val="nil"/>
              <w:left w:val="nil"/>
              <w:bottom w:val="nil"/>
              <w:right w:val="nil"/>
            </w:tcBorders>
            <w:vAlign w:val="bottom"/>
          </w:tcPr>
          <w:p w14:paraId="4EB870D0" w14:textId="77777777" w:rsidR="00151DB3" w:rsidRPr="003A3C22" w:rsidRDefault="00151DB3" w:rsidP="000D59A3">
            <w:pPr>
              <w:autoSpaceDE w:val="0"/>
              <w:autoSpaceDN w:val="0"/>
              <w:adjustRightInd w:val="0"/>
              <w:spacing w:after="0" w:line="240" w:lineRule="auto"/>
              <w:jc w:val="center"/>
              <w:rPr>
                <w:rFonts w:ascii="Arial" w:hAnsi="Arial" w:cs="Arial"/>
                <w:color w:val="000000"/>
                <w:sz w:val="20"/>
                <w:szCs w:val="18"/>
              </w:rPr>
            </w:pPr>
            <w:r w:rsidRPr="003A3C22">
              <w:rPr>
                <w:rFonts w:ascii="Arial" w:hAnsi="Arial" w:cs="Arial"/>
                <w:color w:val="000000"/>
                <w:sz w:val="20"/>
                <w:szCs w:val="18"/>
              </w:rPr>
              <w:t>ECT(-1)*</w:t>
            </w:r>
          </w:p>
        </w:tc>
        <w:tc>
          <w:tcPr>
            <w:tcW w:w="1103" w:type="dxa"/>
            <w:tcBorders>
              <w:top w:val="nil"/>
              <w:left w:val="nil"/>
              <w:bottom w:val="nil"/>
              <w:right w:val="nil"/>
            </w:tcBorders>
            <w:vAlign w:val="bottom"/>
          </w:tcPr>
          <w:p w14:paraId="14CCC9B6" w14:textId="77777777" w:rsidR="00151DB3" w:rsidRPr="003A3C22" w:rsidRDefault="00151DB3" w:rsidP="000D59A3">
            <w:pPr>
              <w:autoSpaceDE w:val="0"/>
              <w:autoSpaceDN w:val="0"/>
              <w:adjustRightInd w:val="0"/>
              <w:spacing w:after="0" w:line="240" w:lineRule="auto"/>
              <w:ind w:right="10"/>
              <w:jc w:val="right"/>
              <w:rPr>
                <w:rFonts w:ascii="Arial" w:hAnsi="Arial" w:cs="Arial"/>
                <w:color w:val="000000"/>
                <w:sz w:val="20"/>
                <w:szCs w:val="18"/>
              </w:rPr>
            </w:pPr>
            <w:r w:rsidRPr="003A3C22">
              <w:rPr>
                <w:rFonts w:ascii="Arial" w:hAnsi="Arial" w:cs="Arial"/>
                <w:color w:val="000000"/>
                <w:sz w:val="20"/>
                <w:szCs w:val="18"/>
              </w:rPr>
              <w:t>-0.818804</w:t>
            </w:r>
          </w:p>
        </w:tc>
        <w:tc>
          <w:tcPr>
            <w:tcW w:w="1207" w:type="dxa"/>
            <w:tcBorders>
              <w:top w:val="nil"/>
              <w:left w:val="nil"/>
              <w:bottom w:val="nil"/>
              <w:right w:val="nil"/>
            </w:tcBorders>
            <w:vAlign w:val="bottom"/>
          </w:tcPr>
          <w:p w14:paraId="0F62FF0C" w14:textId="77777777" w:rsidR="00151DB3" w:rsidRPr="003A3C22" w:rsidRDefault="00151DB3" w:rsidP="000D59A3">
            <w:pPr>
              <w:autoSpaceDE w:val="0"/>
              <w:autoSpaceDN w:val="0"/>
              <w:adjustRightInd w:val="0"/>
              <w:spacing w:after="0" w:line="240" w:lineRule="auto"/>
              <w:ind w:right="10"/>
              <w:jc w:val="right"/>
              <w:rPr>
                <w:rFonts w:ascii="Arial" w:hAnsi="Arial" w:cs="Arial"/>
                <w:color w:val="000000"/>
                <w:sz w:val="20"/>
                <w:szCs w:val="18"/>
              </w:rPr>
            </w:pPr>
            <w:r w:rsidRPr="003A3C22">
              <w:rPr>
                <w:rFonts w:ascii="Arial" w:hAnsi="Arial" w:cs="Arial"/>
                <w:color w:val="000000"/>
                <w:sz w:val="20"/>
                <w:szCs w:val="18"/>
              </w:rPr>
              <w:t>361.6788</w:t>
            </w:r>
          </w:p>
        </w:tc>
        <w:tc>
          <w:tcPr>
            <w:tcW w:w="1208" w:type="dxa"/>
            <w:tcBorders>
              <w:top w:val="nil"/>
              <w:left w:val="nil"/>
              <w:bottom w:val="nil"/>
              <w:right w:val="nil"/>
            </w:tcBorders>
            <w:vAlign w:val="bottom"/>
          </w:tcPr>
          <w:p w14:paraId="63DF1E1D" w14:textId="77777777" w:rsidR="00151DB3" w:rsidRPr="003A3C22" w:rsidRDefault="00151DB3" w:rsidP="000D59A3">
            <w:pPr>
              <w:autoSpaceDE w:val="0"/>
              <w:autoSpaceDN w:val="0"/>
              <w:adjustRightInd w:val="0"/>
              <w:spacing w:after="0" w:line="240" w:lineRule="auto"/>
              <w:ind w:right="10"/>
              <w:jc w:val="right"/>
              <w:rPr>
                <w:rFonts w:ascii="Arial" w:hAnsi="Arial" w:cs="Arial"/>
                <w:color w:val="000000"/>
                <w:sz w:val="20"/>
                <w:szCs w:val="18"/>
              </w:rPr>
            </w:pPr>
            <w:r w:rsidRPr="003A3C22">
              <w:rPr>
                <w:rFonts w:ascii="Arial" w:hAnsi="Arial" w:cs="Arial"/>
                <w:color w:val="000000"/>
                <w:sz w:val="20"/>
                <w:szCs w:val="18"/>
              </w:rPr>
              <w:t>-5.028782</w:t>
            </w:r>
          </w:p>
        </w:tc>
        <w:tc>
          <w:tcPr>
            <w:tcW w:w="997" w:type="dxa"/>
            <w:tcBorders>
              <w:top w:val="nil"/>
              <w:left w:val="nil"/>
              <w:bottom w:val="nil"/>
              <w:right w:val="nil"/>
            </w:tcBorders>
            <w:vAlign w:val="bottom"/>
          </w:tcPr>
          <w:p w14:paraId="01932591" w14:textId="77777777" w:rsidR="00151DB3" w:rsidRPr="003A3C22" w:rsidRDefault="00151DB3" w:rsidP="000D59A3">
            <w:pPr>
              <w:autoSpaceDE w:val="0"/>
              <w:autoSpaceDN w:val="0"/>
              <w:adjustRightInd w:val="0"/>
              <w:spacing w:after="0" w:line="240" w:lineRule="auto"/>
              <w:ind w:right="10"/>
              <w:jc w:val="right"/>
              <w:rPr>
                <w:rFonts w:ascii="Arial" w:hAnsi="Arial" w:cs="Arial"/>
                <w:color w:val="000000"/>
                <w:sz w:val="20"/>
                <w:szCs w:val="18"/>
              </w:rPr>
            </w:pPr>
            <w:r w:rsidRPr="003A3C22">
              <w:rPr>
                <w:rFonts w:ascii="Arial" w:hAnsi="Arial" w:cs="Arial"/>
                <w:color w:val="000000"/>
                <w:sz w:val="20"/>
                <w:szCs w:val="18"/>
              </w:rPr>
              <w:t>0.0000</w:t>
            </w:r>
          </w:p>
        </w:tc>
      </w:tr>
      <w:tr w:rsidR="00151DB3" w:rsidRPr="00B466DE" w14:paraId="571B24E9" w14:textId="77777777" w:rsidTr="000D59A3">
        <w:trPr>
          <w:trHeight w:hRule="exact" w:val="90"/>
        </w:trPr>
        <w:tc>
          <w:tcPr>
            <w:tcW w:w="2227" w:type="dxa"/>
            <w:tcBorders>
              <w:top w:val="nil"/>
              <w:left w:val="nil"/>
              <w:bottom w:val="double" w:sz="6" w:space="2" w:color="auto"/>
              <w:right w:val="nil"/>
            </w:tcBorders>
            <w:vAlign w:val="bottom"/>
          </w:tcPr>
          <w:p w14:paraId="0B5A5D03"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4AEE4A9"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486F42D"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8524B06"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814F580" w14:textId="77777777" w:rsidR="00151DB3" w:rsidRPr="00B466DE" w:rsidRDefault="00151DB3" w:rsidP="000D59A3">
            <w:pPr>
              <w:autoSpaceDE w:val="0"/>
              <w:autoSpaceDN w:val="0"/>
              <w:adjustRightInd w:val="0"/>
              <w:spacing w:after="0" w:line="240" w:lineRule="auto"/>
              <w:jc w:val="center"/>
              <w:rPr>
                <w:rFonts w:ascii="Arial" w:hAnsi="Arial" w:cs="Arial"/>
                <w:color w:val="000000"/>
                <w:sz w:val="18"/>
                <w:szCs w:val="18"/>
              </w:rPr>
            </w:pPr>
          </w:p>
        </w:tc>
      </w:tr>
    </w:tbl>
    <w:p w14:paraId="4763F0C3" w14:textId="77777777" w:rsidR="00151DB3" w:rsidRDefault="00151DB3" w:rsidP="00151DB3">
      <w:pPr>
        <w:spacing w:after="0"/>
        <w:jc w:val="both"/>
        <w:rPr>
          <w:rFonts w:ascii="Times New Roman" w:hAnsi="Times New Roman"/>
          <w:b/>
          <w:bCs/>
          <w:sz w:val="24"/>
          <w:szCs w:val="24"/>
        </w:rPr>
      </w:pPr>
      <w:r w:rsidRPr="00603324">
        <w:rPr>
          <w:rFonts w:ascii="Times New Roman" w:hAnsi="Times New Roman"/>
          <w:b/>
          <w:bCs/>
          <w:sz w:val="24"/>
          <w:szCs w:val="24"/>
        </w:rPr>
        <w:t>Table 4</w:t>
      </w:r>
      <w:r>
        <w:rPr>
          <w:rFonts w:ascii="Times New Roman" w:hAnsi="Times New Roman"/>
          <w:b/>
          <w:bCs/>
          <w:sz w:val="24"/>
          <w:szCs w:val="24"/>
        </w:rPr>
        <w:t>.4</w:t>
      </w:r>
      <w:r w:rsidRPr="00603324">
        <w:rPr>
          <w:rFonts w:ascii="Times New Roman" w:hAnsi="Times New Roman"/>
          <w:b/>
          <w:bCs/>
          <w:sz w:val="24"/>
          <w:szCs w:val="24"/>
        </w:rPr>
        <w:t xml:space="preserve">: </w:t>
      </w:r>
      <w:r>
        <w:rPr>
          <w:rFonts w:ascii="Times New Roman" w:hAnsi="Times New Roman"/>
          <w:b/>
          <w:bCs/>
          <w:sz w:val="24"/>
          <w:szCs w:val="24"/>
        </w:rPr>
        <w:t xml:space="preserve">Long-Run </w:t>
      </w:r>
      <w:r w:rsidRPr="00603324">
        <w:rPr>
          <w:rFonts w:ascii="Times New Roman" w:hAnsi="Times New Roman"/>
          <w:b/>
          <w:bCs/>
          <w:sz w:val="24"/>
          <w:szCs w:val="24"/>
        </w:rPr>
        <w:t xml:space="preserve">ARDL </w:t>
      </w:r>
      <w:r>
        <w:rPr>
          <w:rFonts w:ascii="Times New Roman" w:hAnsi="Times New Roman"/>
          <w:b/>
          <w:bCs/>
          <w:sz w:val="24"/>
          <w:szCs w:val="24"/>
        </w:rPr>
        <w:t xml:space="preserve">Regression </w:t>
      </w:r>
      <w:r w:rsidRPr="00603324">
        <w:rPr>
          <w:rFonts w:ascii="Times New Roman" w:hAnsi="Times New Roman"/>
          <w:b/>
          <w:bCs/>
          <w:sz w:val="24"/>
          <w:szCs w:val="24"/>
        </w:rPr>
        <w:t>Result</w:t>
      </w:r>
      <w:r>
        <w:rPr>
          <w:rFonts w:ascii="Times New Roman" w:hAnsi="Times New Roman"/>
          <w:b/>
          <w:bCs/>
          <w:sz w:val="24"/>
          <w:szCs w:val="24"/>
        </w:rPr>
        <w:t>s</w:t>
      </w:r>
    </w:p>
    <w:tbl>
      <w:tblPr>
        <w:tblW w:w="0" w:type="auto"/>
        <w:tblInd w:w="30" w:type="dxa"/>
        <w:tblLayout w:type="fixed"/>
        <w:tblCellMar>
          <w:left w:w="0" w:type="dxa"/>
          <w:right w:w="0" w:type="dxa"/>
        </w:tblCellMar>
        <w:tblLook w:val="0000" w:firstRow="0" w:lastRow="0" w:firstColumn="0" w:lastColumn="0" w:noHBand="0" w:noVBand="0"/>
      </w:tblPr>
      <w:tblGrid>
        <w:gridCol w:w="2220"/>
        <w:gridCol w:w="1260"/>
        <w:gridCol w:w="1530"/>
        <w:gridCol w:w="1260"/>
        <w:gridCol w:w="1440"/>
      </w:tblGrid>
      <w:tr w:rsidR="00151DB3" w:rsidRPr="009C711E" w14:paraId="53271E66" w14:textId="77777777" w:rsidTr="000D59A3">
        <w:trPr>
          <w:trHeight w:hRule="exact" w:val="90"/>
        </w:trPr>
        <w:tc>
          <w:tcPr>
            <w:tcW w:w="2220" w:type="dxa"/>
            <w:tcBorders>
              <w:top w:val="nil"/>
              <w:left w:val="nil"/>
              <w:bottom w:val="double" w:sz="6" w:space="2" w:color="auto"/>
              <w:right w:val="nil"/>
            </w:tcBorders>
            <w:vAlign w:val="bottom"/>
          </w:tcPr>
          <w:p w14:paraId="601834D1" w14:textId="77777777" w:rsidR="00151DB3" w:rsidRPr="009C711E" w:rsidRDefault="00151DB3" w:rsidP="000D59A3">
            <w:pPr>
              <w:spacing w:after="0" w:line="240" w:lineRule="auto"/>
              <w:rPr>
                <w:rFonts w:ascii="Arial" w:hAnsi="Arial" w:cs="Arial"/>
                <w:color w:val="000000"/>
                <w:sz w:val="24"/>
                <w:szCs w:val="18"/>
              </w:rPr>
            </w:pPr>
          </w:p>
        </w:tc>
        <w:tc>
          <w:tcPr>
            <w:tcW w:w="1260" w:type="dxa"/>
            <w:tcBorders>
              <w:top w:val="nil"/>
              <w:left w:val="nil"/>
              <w:bottom w:val="double" w:sz="6" w:space="2" w:color="auto"/>
              <w:right w:val="nil"/>
            </w:tcBorders>
            <w:vAlign w:val="bottom"/>
          </w:tcPr>
          <w:p w14:paraId="1BAF16D0"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530" w:type="dxa"/>
            <w:tcBorders>
              <w:top w:val="nil"/>
              <w:left w:val="nil"/>
              <w:bottom w:val="double" w:sz="6" w:space="2" w:color="auto"/>
              <w:right w:val="nil"/>
            </w:tcBorders>
            <w:vAlign w:val="bottom"/>
          </w:tcPr>
          <w:p w14:paraId="270AD7B8"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double" w:sz="6" w:space="2" w:color="auto"/>
              <w:right w:val="nil"/>
            </w:tcBorders>
            <w:vAlign w:val="bottom"/>
          </w:tcPr>
          <w:p w14:paraId="6602837C"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440" w:type="dxa"/>
            <w:tcBorders>
              <w:top w:val="nil"/>
              <w:left w:val="nil"/>
              <w:bottom w:val="double" w:sz="6" w:space="2" w:color="auto"/>
              <w:right w:val="nil"/>
            </w:tcBorders>
            <w:vAlign w:val="bottom"/>
          </w:tcPr>
          <w:p w14:paraId="097B1D7E"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r>
      <w:tr w:rsidR="00151DB3" w:rsidRPr="009C711E" w14:paraId="40A55CAD" w14:textId="77777777" w:rsidTr="000D59A3">
        <w:trPr>
          <w:trHeight w:hRule="exact" w:val="135"/>
        </w:trPr>
        <w:tc>
          <w:tcPr>
            <w:tcW w:w="2220" w:type="dxa"/>
            <w:tcBorders>
              <w:top w:val="nil"/>
              <w:left w:val="nil"/>
              <w:bottom w:val="nil"/>
              <w:right w:val="nil"/>
            </w:tcBorders>
            <w:vAlign w:val="bottom"/>
          </w:tcPr>
          <w:p w14:paraId="1EC60EAA"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nil"/>
              <w:right w:val="nil"/>
            </w:tcBorders>
            <w:vAlign w:val="bottom"/>
          </w:tcPr>
          <w:p w14:paraId="2F2D60E8"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530" w:type="dxa"/>
            <w:tcBorders>
              <w:top w:val="nil"/>
              <w:left w:val="nil"/>
              <w:bottom w:val="nil"/>
              <w:right w:val="nil"/>
            </w:tcBorders>
            <w:vAlign w:val="bottom"/>
          </w:tcPr>
          <w:p w14:paraId="7AEB7341"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nil"/>
              <w:right w:val="nil"/>
            </w:tcBorders>
            <w:vAlign w:val="bottom"/>
          </w:tcPr>
          <w:p w14:paraId="35B16FB0"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440" w:type="dxa"/>
            <w:tcBorders>
              <w:top w:val="nil"/>
              <w:left w:val="nil"/>
              <w:bottom w:val="nil"/>
              <w:right w:val="nil"/>
            </w:tcBorders>
            <w:vAlign w:val="bottom"/>
          </w:tcPr>
          <w:p w14:paraId="73167C24"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r>
      <w:tr w:rsidR="00151DB3" w:rsidRPr="009C711E" w14:paraId="6B232DCC" w14:textId="77777777" w:rsidTr="000D59A3">
        <w:trPr>
          <w:trHeight w:val="225"/>
        </w:trPr>
        <w:tc>
          <w:tcPr>
            <w:tcW w:w="2220" w:type="dxa"/>
            <w:tcBorders>
              <w:top w:val="nil"/>
              <w:left w:val="nil"/>
              <w:bottom w:val="nil"/>
              <w:right w:val="nil"/>
            </w:tcBorders>
            <w:vAlign w:val="bottom"/>
          </w:tcPr>
          <w:p w14:paraId="22E12C65"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r w:rsidRPr="009C711E">
              <w:rPr>
                <w:rFonts w:ascii="Arial" w:hAnsi="Arial" w:cs="Arial"/>
                <w:color w:val="000000"/>
                <w:sz w:val="24"/>
                <w:szCs w:val="18"/>
              </w:rPr>
              <w:t>Variable</w:t>
            </w:r>
          </w:p>
        </w:tc>
        <w:tc>
          <w:tcPr>
            <w:tcW w:w="1260" w:type="dxa"/>
            <w:tcBorders>
              <w:top w:val="nil"/>
              <w:left w:val="nil"/>
              <w:bottom w:val="nil"/>
              <w:right w:val="nil"/>
            </w:tcBorders>
            <w:vAlign w:val="bottom"/>
          </w:tcPr>
          <w:p w14:paraId="3370E679"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Coefficient</w:t>
            </w:r>
          </w:p>
        </w:tc>
        <w:tc>
          <w:tcPr>
            <w:tcW w:w="1530" w:type="dxa"/>
            <w:tcBorders>
              <w:top w:val="nil"/>
              <w:left w:val="nil"/>
              <w:bottom w:val="nil"/>
              <w:right w:val="nil"/>
            </w:tcBorders>
            <w:vAlign w:val="bottom"/>
          </w:tcPr>
          <w:p w14:paraId="0D468A40"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Std. Error</w:t>
            </w:r>
          </w:p>
        </w:tc>
        <w:tc>
          <w:tcPr>
            <w:tcW w:w="1260" w:type="dxa"/>
            <w:tcBorders>
              <w:top w:val="nil"/>
              <w:left w:val="nil"/>
              <w:bottom w:val="nil"/>
              <w:right w:val="nil"/>
            </w:tcBorders>
            <w:vAlign w:val="bottom"/>
          </w:tcPr>
          <w:p w14:paraId="66326801"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t-Statistic</w:t>
            </w:r>
          </w:p>
        </w:tc>
        <w:tc>
          <w:tcPr>
            <w:tcW w:w="1440" w:type="dxa"/>
            <w:tcBorders>
              <w:top w:val="nil"/>
              <w:left w:val="nil"/>
              <w:bottom w:val="nil"/>
              <w:right w:val="nil"/>
            </w:tcBorders>
            <w:vAlign w:val="bottom"/>
          </w:tcPr>
          <w:p w14:paraId="36CCD564"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Prob.  </w:t>
            </w:r>
          </w:p>
        </w:tc>
      </w:tr>
      <w:tr w:rsidR="00151DB3" w:rsidRPr="009C711E" w14:paraId="19EC5FA9" w14:textId="77777777" w:rsidTr="000D59A3">
        <w:trPr>
          <w:trHeight w:hRule="exact" w:val="90"/>
        </w:trPr>
        <w:tc>
          <w:tcPr>
            <w:tcW w:w="2220" w:type="dxa"/>
            <w:tcBorders>
              <w:top w:val="nil"/>
              <w:left w:val="nil"/>
              <w:bottom w:val="double" w:sz="6" w:space="2" w:color="auto"/>
              <w:right w:val="nil"/>
            </w:tcBorders>
            <w:vAlign w:val="bottom"/>
          </w:tcPr>
          <w:p w14:paraId="3FA0EE76"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double" w:sz="6" w:space="2" w:color="auto"/>
              <w:right w:val="nil"/>
            </w:tcBorders>
            <w:vAlign w:val="bottom"/>
          </w:tcPr>
          <w:p w14:paraId="1BE8E861"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530" w:type="dxa"/>
            <w:tcBorders>
              <w:top w:val="nil"/>
              <w:left w:val="nil"/>
              <w:bottom w:val="double" w:sz="6" w:space="2" w:color="auto"/>
              <w:right w:val="nil"/>
            </w:tcBorders>
            <w:vAlign w:val="bottom"/>
          </w:tcPr>
          <w:p w14:paraId="51279DF7"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double" w:sz="6" w:space="2" w:color="auto"/>
              <w:right w:val="nil"/>
            </w:tcBorders>
            <w:vAlign w:val="bottom"/>
          </w:tcPr>
          <w:p w14:paraId="77E3E691"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440" w:type="dxa"/>
            <w:tcBorders>
              <w:top w:val="nil"/>
              <w:left w:val="nil"/>
              <w:bottom w:val="double" w:sz="6" w:space="2" w:color="auto"/>
              <w:right w:val="nil"/>
            </w:tcBorders>
            <w:vAlign w:val="bottom"/>
          </w:tcPr>
          <w:p w14:paraId="7D1140B5"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r>
      <w:tr w:rsidR="00151DB3" w:rsidRPr="009C711E" w14:paraId="343BB976" w14:textId="77777777" w:rsidTr="000D59A3">
        <w:trPr>
          <w:trHeight w:hRule="exact" w:val="135"/>
        </w:trPr>
        <w:tc>
          <w:tcPr>
            <w:tcW w:w="2220" w:type="dxa"/>
            <w:tcBorders>
              <w:top w:val="nil"/>
              <w:left w:val="nil"/>
              <w:bottom w:val="nil"/>
              <w:right w:val="nil"/>
            </w:tcBorders>
            <w:vAlign w:val="bottom"/>
          </w:tcPr>
          <w:p w14:paraId="1C1E8C45"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nil"/>
              <w:right w:val="nil"/>
            </w:tcBorders>
            <w:vAlign w:val="bottom"/>
          </w:tcPr>
          <w:p w14:paraId="5AF7FD8B"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530" w:type="dxa"/>
            <w:tcBorders>
              <w:top w:val="nil"/>
              <w:left w:val="nil"/>
              <w:bottom w:val="nil"/>
              <w:right w:val="nil"/>
            </w:tcBorders>
            <w:vAlign w:val="bottom"/>
          </w:tcPr>
          <w:p w14:paraId="76C6AC76"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nil"/>
              <w:right w:val="nil"/>
            </w:tcBorders>
            <w:vAlign w:val="bottom"/>
          </w:tcPr>
          <w:p w14:paraId="3ED32B72"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440" w:type="dxa"/>
            <w:tcBorders>
              <w:top w:val="nil"/>
              <w:left w:val="nil"/>
              <w:bottom w:val="nil"/>
              <w:right w:val="nil"/>
            </w:tcBorders>
            <w:vAlign w:val="bottom"/>
          </w:tcPr>
          <w:p w14:paraId="46368290"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r>
      <w:tr w:rsidR="00151DB3" w:rsidRPr="009C711E" w14:paraId="3E4287BC" w14:textId="77777777" w:rsidTr="000D59A3">
        <w:trPr>
          <w:trHeight w:val="225"/>
        </w:trPr>
        <w:tc>
          <w:tcPr>
            <w:tcW w:w="2220" w:type="dxa"/>
            <w:tcBorders>
              <w:top w:val="nil"/>
              <w:left w:val="nil"/>
              <w:bottom w:val="nil"/>
              <w:right w:val="nil"/>
            </w:tcBorders>
            <w:vAlign w:val="bottom"/>
          </w:tcPr>
          <w:p w14:paraId="7246B3F6"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r w:rsidRPr="009C711E">
              <w:rPr>
                <w:rFonts w:ascii="Arial" w:hAnsi="Arial" w:cs="Arial"/>
                <w:color w:val="000000"/>
                <w:sz w:val="24"/>
                <w:szCs w:val="18"/>
              </w:rPr>
              <w:t>C</w:t>
            </w:r>
          </w:p>
        </w:tc>
        <w:tc>
          <w:tcPr>
            <w:tcW w:w="1260" w:type="dxa"/>
            <w:tcBorders>
              <w:top w:val="nil"/>
              <w:left w:val="nil"/>
              <w:bottom w:val="nil"/>
              <w:right w:val="nil"/>
            </w:tcBorders>
            <w:vAlign w:val="bottom"/>
          </w:tcPr>
          <w:p w14:paraId="1D72EB3E"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8028759.</w:t>
            </w:r>
          </w:p>
        </w:tc>
        <w:tc>
          <w:tcPr>
            <w:tcW w:w="1530" w:type="dxa"/>
            <w:tcBorders>
              <w:top w:val="nil"/>
              <w:left w:val="nil"/>
              <w:bottom w:val="nil"/>
              <w:right w:val="nil"/>
            </w:tcBorders>
            <w:vAlign w:val="bottom"/>
          </w:tcPr>
          <w:p w14:paraId="5CB75B33"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11917982</w:t>
            </w:r>
          </w:p>
        </w:tc>
        <w:tc>
          <w:tcPr>
            <w:tcW w:w="1260" w:type="dxa"/>
            <w:tcBorders>
              <w:top w:val="nil"/>
              <w:left w:val="nil"/>
              <w:bottom w:val="nil"/>
              <w:right w:val="nil"/>
            </w:tcBorders>
            <w:vAlign w:val="bottom"/>
          </w:tcPr>
          <w:p w14:paraId="01329DC8"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0.673668</w:t>
            </w:r>
          </w:p>
        </w:tc>
        <w:tc>
          <w:tcPr>
            <w:tcW w:w="1440" w:type="dxa"/>
            <w:tcBorders>
              <w:top w:val="nil"/>
              <w:left w:val="nil"/>
              <w:bottom w:val="nil"/>
              <w:right w:val="nil"/>
            </w:tcBorders>
            <w:vAlign w:val="bottom"/>
          </w:tcPr>
          <w:p w14:paraId="0DDBA480"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0.5054</w:t>
            </w:r>
          </w:p>
        </w:tc>
      </w:tr>
      <w:tr w:rsidR="00151DB3" w:rsidRPr="009C711E" w14:paraId="21E51C2B" w14:textId="77777777" w:rsidTr="000D59A3">
        <w:trPr>
          <w:trHeight w:val="225"/>
        </w:trPr>
        <w:tc>
          <w:tcPr>
            <w:tcW w:w="2220" w:type="dxa"/>
            <w:tcBorders>
              <w:top w:val="nil"/>
              <w:left w:val="nil"/>
              <w:bottom w:val="nil"/>
              <w:right w:val="nil"/>
            </w:tcBorders>
            <w:vAlign w:val="bottom"/>
          </w:tcPr>
          <w:p w14:paraId="195E1659"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r>
              <w:rPr>
                <w:rFonts w:ascii="Arial" w:hAnsi="Arial" w:cs="Arial"/>
                <w:color w:val="000000"/>
                <w:sz w:val="24"/>
                <w:szCs w:val="18"/>
              </w:rPr>
              <w:t>CIT</w:t>
            </w:r>
            <w:r w:rsidRPr="009C711E">
              <w:rPr>
                <w:rFonts w:ascii="Arial" w:hAnsi="Arial" w:cs="Arial"/>
                <w:color w:val="000000"/>
                <w:sz w:val="24"/>
                <w:szCs w:val="18"/>
              </w:rPr>
              <w:t>(-1)</w:t>
            </w:r>
          </w:p>
        </w:tc>
        <w:tc>
          <w:tcPr>
            <w:tcW w:w="1260" w:type="dxa"/>
            <w:tcBorders>
              <w:top w:val="nil"/>
              <w:left w:val="nil"/>
              <w:bottom w:val="nil"/>
              <w:right w:val="nil"/>
            </w:tcBorders>
            <w:vAlign w:val="bottom"/>
          </w:tcPr>
          <w:p w14:paraId="498C0470"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-30914.88</w:t>
            </w:r>
          </w:p>
        </w:tc>
        <w:tc>
          <w:tcPr>
            <w:tcW w:w="1530" w:type="dxa"/>
            <w:tcBorders>
              <w:top w:val="nil"/>
              <w:left w:val="nil"/>
              <w:bottom w:val="nil"/>
              <w:right w:val="nil"/>
            </w:tcBorders>
            <w:vAlign w:val="bottom"/>
          </w:tcPr>
          <w:p w14:paraId="1B9307B1"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56008.17</w:t>
            </w:r>
          </w:p>
        </w:tc>
        <w:tc>
          <w:tcPr>
            <w:tcW w:w="1260" w:type="dxa"/>
            <w:tcBorders>
              <w:top w:val="nil"/>
              <w:left w:val="nil"/>
              <w:bottom w:val="nil"/>
              <w:right w:val="nil"/>
            </w:tcBorders>
            <w:vAlign w:val="bottom"/>
          </w:tcPr>
          <w:p w14:paraId="729AE452"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-0.551971</w:t>
            </w:r>
          </w:p>
        </w:tc>
        <w:tc>
          <w:tcPr>
            <w:tcW w:w="1440" w:type="dxa"/>
            <w:tcBorders>
              <w:top w:val="nil"/>
              <w:left w:val="nil"/>
              <w:bottom w:val="nil"/>
              <w:right w:val="nil"/>
            </w:tcBorders>
            <w:vAlign w:val="bottom"/>
          </w:tcPr>
          <w:p w14:paraId="3B360185"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0.5848</w:t>
            </w:r>
          </w:p>
        </w:tc>
      </w:tr>
      <w:tr w:rsidR="00151DB3" w:rsidRPr="009C711E" w14:paraId="1707B095" w14:textId="77777777" w:rsidTr="000D59A3">
        <w:trPr>
          <w:trHeight w:val="225"/>
        </w:trPr>
        <w:tc>
          <w:tcPr>
            <w:tcW w:w="2220" w:type="dxa"/>
            <w:tcBorders>
              <w:top w:val="nil"/>
              <w:left w:val="nil"/>
              <w:bottom w:val="nil"/>
              <w:right w:val="nil"/>
            </w:tcBorders>
            <w:vAlign w:val="bottom"/>
          </w:tcPr>
          <w:p w14:paraId="6D7650B8"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r>
              <w:rPr>
                <w:rFonts w:ascii="Arial" w:hAnsi="Arial" w:cs="Arial"/>
                <w:color w:val="000000"/>
                <w:sz w:val="24"/>
                <w:szCs w:val="18"/>
              </w:rPr>
              <w:t>CUD</w:t>
            </w:r>
            <w:r w:rsidRPr="009C711E">
              <w:rPr>
                <w:rFonts w:ascii="Arial" w:hAnsi="Arial" w:cs="Arial"/>
                <w:color w:val="000000"/>
                <w:sz w:val="24"/>
                <w:szCs w:val="18"/>
              </w:rPr>
              <w:t>(-1)</w:t>
            </w:r>
          </w:p>
        </w:tc>
        <w:tc>
          <w:tcPr>
            <w:tcW w:w="1260" w:type="dxa"/>
            <w:tcBorders>
              <w:top w:val="nil"/>
              <w:left w:val="nil"/>
              <w:bottom w:val="nil"/>
              <w:right w:val="nil"/>
            </w:tcBorders>
            <w:vAlign w:val="bottom"/>
          </w:tcPr>
          <w:p w14:paraId="6F039E66"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-340888.2</w:t>
            </w:r>
          </w:p>
        </w:tc>
        <w:tc>
          <w:tcPr>
            <w:tcW w:w="1530" w:type="dxa"/>
            <w:tcBorders>
              <w:top w:val="nil"/>
              <w:left w:val="nil"/>
              <w:bottom w:val="nil"/>
              <w:right w:val="nil"/>
            </w:tcBorders>
            <w:vAlign w:val="bottom"/>
          </w:tcPr>
          <w:p w14:paraId="78E09D1F"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116566.9</w:t>
            </w:r>
          </w:p>
        </w:tc>
        <w:tc>
          <w:tcPr>
            <w:tcW w:w="1260" w:type="dxa"/>
            <w:tcBorders>
              <w:top w:val="nil"/>
              <w:left w:val="nil"/>
              <w:bottom w:val="nil"/>
              <w:right w:val="nil"/>
            </w:tcBorders>
            <w:vAlign w:val="bottom"/>
          </w:tcPr>
          <w:p w14:paraId="5BF8A805"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-2.924399</w:t>
            </w:r>
          </w:p>
        </w:tc>
        <w:tc>
          <w:tcPr>
            <w:tcW w:w="1440" w:type="dxa"/>
            <w:tcBorders>
              <w:top w:val="nil"/>
              <w:left w:val="nil"/>
              <w:bottom w:val="nil"/>
              <w:right w:val="nil"/>
            </w:tcBorders>
            <w:vAlign w:val="bottom"/>
          </w:tcPr>
          <w:p w14:paraId="6D52A819"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0.0063</w:t>
            </w:r>
          </w:p>
        </w:tc>
      </w:tr>
      <w:tr w:rsidR="00151DB3" w:rsidRPr="009C711E" w14:paraId="44DE5F93" w14:textId="77777777" w:rsidTr="000D59A3">
        <w:trPr>
          <w:trHeight w:val="225"/>
        </w:trPr>
        <w:tc>
          <w:tcPr>
            <w:tcW w:w="2220" w:type="dxa"/>
            <w:tcBorders>
              <w:top w:val="nil"/>
              <w:left w:val="nil"/>
              <w:bottom w:val="nil"/>
              <w:right w:val="nil"/>
            </w:tcBorders>
            <w:vAlign w:val="bottom"/>
          </w:tcPr>
          <w:p w14:paraId="1D0E1461"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r>
              <w:rPr>
                <w:rFonts w:ascii="Arial" w:hAnsi="Arial" w:cs="Arial"/>
                <w:color w:val="000000"/>
                <w:sz w:val="24"/>
                <w:szCs w:val="18"/>
              </w:rPr>
              <w:t>VAT</w:t>
            </w:r>
            <w:r w:rsidRPr="009C711E">
              <w:rPr>
                <w:rFonts w:ascii="Arial" w:hAnsi="Arial" w:cs="Arial"/>
                <w:color w:val="000000"/>
                <w:sz w:val="24"/>
                <w:szCs w:val="18"/>
              </w:rPr>
              <w:t>(-1)</w:t>
            </w:r>
          </w:p>
        </w:tc>
        <w:tc>
          <w:tcPr>
            <w:tcW w:w="1260" w:type="dxa"/>
            <w:tcBorders>
              <w:top w:val="nil"/>
              <w:left w:val="nil"/>
              <w:bottom w:val="nil"/>
              <w:right w:val="nil"/>
            </w:tcBorders>
            <w:vAlign w:val="bottom"/>
          </w:tcPr>
          <w:p w14:paraId="40309552"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483495.3</w:t>
            </w:r>
          </w:p>
        </w:tc>
        <w:tc>
          <w:tcPr>
            <w:tcW w:w="1530" w:type="dxa"/>
            <w:tcBorders>
              <w:top w:val="nil"/>
              <w:left w:val="nil"/>
              <w:bottom w:val="nil"/>
              <w:right w:val="nil"/>
            </w:tcBorders>
            <w:vAlign w:val="bottom"/>
          </w:tcPr>
          <w:p w14:paraId="22DD3A97"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44114.85</w:t>
            </w:r>
          </w:p>
        </w:tc>
        <w:tc>
          <w:tcPr>
            <w:tcW w:w="1260" w:type="dxa"/>
            <w:tcBorders>
              <w:top w:val="nil"/>
              <w:left w:val="nil"/>
              <w:bottom w:val="nil"/>
              <w:right w:val="nil"/>
            </w:tcBorders>
            <w:vAlign w:val="bottom"/>
          </w:tcPr>
          <w:p w14:paraId="1C1D777E"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10.95992</w:t>
            </w:r>
          </w:p>
        </w:tc>
        <w:tc>
          <w:tcPr>
            <w:tcW w:w="1440" w:type="dxa"/>
            <w:tcBorders>
              <w:top w:val="nil"/>
              <w:left w:val="nil"/>
              <w:bottom w:val="nil"/>
              <w:right w:val="nil"/>
            </w:tcBorders>
            <w:vAlign w:val="bottom"/>
          </w:tcPr>
          <w:p w14:paraId="317DDEF0"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0.0000</w:t>
            </w:r>
          </w:p>
        </w:tc>
      </w:tr>
      <w:tr w:rsidR="00151DB3" w:rsidRPr="009C711E" w14:paraId="14866796" w14:textId="77777777" w:rsidTr="000D59A3">
        <w:trPr>
          <w:trHeight w:val="225"/>
        </w:trPr>
        <w:tc>
          <w:tcPr>
            <w:tcW w:w="2220" w:type="dxa"/>
            <w:tcBorders>
              <w:top w:val="nil"/>
              <w:left w:val="nil"/>
              <w:bottom w:val="nil"/>
              <w:right w:val="nil"/>
            </w:tcBorders>
            <w:vAlign w:val="bottom"/>
          </w:tcPr>
          <w:p w14:paraId="220561B2"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r>
              <w:rPr>
                <w:rFonts w:ascii="Arial" w:hAnsi="Arial" w:cs="Arial"/>
                <w:color w:val="000000"/>
                <w:sz w:val="24"/>
                <w:szCs w:val="18"/>
              </w:rPr>
              <w:t>PPT</w:t>
            </w:r>
            <w:r w:rsidRPr="009C711E">
              <w:rPr>
                <w:rFonts w:ascii="Arial" w:hAnsi="Arial" w:cs="Arial"/>
                <w:color w:val="000000"/>
                <w:sz w:val="24"/>
                <w:szCs w:val="18"/>
              </w:rPr>
              <w:t>(-1)</w:t>
            </w:r>
          </w:p>
        </w:tc>
        <w:tc>
          <w:tcPr>
            <w:tcW w:w="1260" w:type="dxa"/>
            <w:tcBorders>
              <w:top w:val="nil"/>
              <w:left w:val="nil"/>
              <w:bottom w:val="nil"/>
              <w:right w:val="nil"/>
            </w:tcBorders>
            <w:vAlign w:val="bottom"/>
          </w:tcPr>
          <w:p w14:paraId="4381B498"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-19280.79</w:t>
            </w:r>
          </w:p>
        </w:tc>
        <w:tc>
          <w:tcPr>
            <w:tcW w:w="1530" w:type="dxa"/>
            <w:tcBorders>
              <w:top w:val="nil"/>
              <w:left w:val="nil"/>
              <w:bottom w:val="nil"/>
              <w:right w:val="nil"/>
            </w:tcBorders>
            <w:vAlign w:val="bottom"/>
          </w:tcPr>
          <w:p w14:paraId="61F9F745"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10356.41</w:t>
            </w:r>
          </w:p>
        </w:tc>
        <w:tc>
          <w:tcPr>
            <w:tcW w:w="1260" w:type="dxa"/>
            <w:tcBorders>
              <w:top w:val="nil"/>
              <w:left w:val="nil"/>
              <w:bottom w:val="nil"/>
              <w:right w:val="nil"/>
            </w:tcBorders>
            <w:vAlign w:val="bottom"/>
          </w:tcPr>
          <w:p w14:paraId="4D8FF9EB"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-1.861724</w:t>
            </w:r>
          </w:p>
        </w:tc>
        <w:tc>
          <w:tcPr>
            <w:tcW w:w="1440" w:type="dxa"/>
            <w:tcBorders>
              <w:top w:val="nil"/>
              <w:left w:val="nil"/>
              <w:bottom w:val="nil"/>
              <w:right w:val="nil"/>
            </w:tcBorders>
            <w:vAlign w:val="bottom"/>
          </w:tcPr>
          <w:p w14:paraId="27737CC5"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0.0718</w:t>
            </w:r>
          </w:p>
        </w:tc>
      </w:tr>
      <w:tr w:rsidR="00151DB3" w:rsidRPr="009C711E" w14:paraId="4A9199D4" w14:textId="77777777" w:rsidTr="000D59A3">
        <w:trPr>
          <w:trHeight w:hRule="exact" w:val="90"/>
        </w:trPr>
        <w:tc>
          <w:tcPr>
            <w:tcW w:w="2220" w:type="dxa"/>
            <w:tcBorders>
              <w:top w:val="nil"/>
              <w:left w:val="nil"/>
              <w:bottom w:val="double" w:sz="6" w:space="2" w:color="auto"/>
              <w:right w:val="nil"/>
            </w:tcBorders>
            <w:vAlign w:val="bottom"/>
          </w:tcPr>
          <w:p w14:paraId="0340AD0E"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double" w:sz="6" w:space="2" w:color="auto"/>
              <w:right w:val="nil"/>
            </w:tcBorders>
            <w:vAlign w:val="bottom"/>
          </w:tcPr>
          <w:p w14:paraId="633B911B"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530" w:type="dxa"/>
            <w:tcBorders>
              <w:top w:val="nil"/>
              <w:left w:val="nil"/>
              <w:bottom w:val="double" w:sz="6" w:space="2" w:color="auto"/>
              <w:right w:val="nil"/>
            </w:tcBorders>
            <w:vAlign w:val="bottom"/>
          </w:tcPr>
          <w:p w14:paraId="7F3A9A4A"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double" w:sz="6" w:space="2" w:color="auto"/>
              <w:right w:val="nil"/>
            </w:tcBorders>
            <w:vAlign w:val="bottom"/>
          </w:tcPr>
          <w:p w14:paraId="063E05CB"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440" w:type="dxa"/>
            <w:tcBorders>
              <w:top w:val="nil"/>
              <w:left w:val="nil"/>
              <w:bottom w:val="double" w:sz="6" w:space="2" w:color="auto"/>
              <w:right w:val="nil"/>
            </w:tcBorders>
            <w:vAlign w:val="bottom"/>
          </w:tcPr>
          <w:p w14:paraId="1470E86F"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r>
      <w:tr w:rsidR="00151DB3" w:rsidRPr="009C711E" w14:paraId="20773915" w14:textId="77777777" w:rsidTr="000D59A3">
        <w:trPr>
          <w:trHeight w:hRule="exact" w:val="135"/>
        </w:trPr>
        <w:tc>
          <w:tcPr>
            <w:tcW w:w="2220" w:type="dxa"/>
            <w:tcBorders>
              <w:top w:val="nil"/>
              <w:left w:val="nil"/>
              <w:bottom w:val="nil"/>
              <w:right w:val="nil"/>
            </w:tcBorders>
            <w:vAlign w:val="bottom"/>
          </w:tcPr>
          <w:p w14:paraId="4EC73A00"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nil"/>
              <w:right w:val="nil"/>
            </w:tcBorders>
            <w:vAlign w:val="bottom"/>
          </w:tcPr>
          <w:p w14:paraId="4C08DFA0"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530" w:type="dxa"/>
            <w:tcBorders>
              <w:top w:val="nil"/>
              <w:left w:val="nil"/>
              <w:bottom w:val="nil"/>
              <w:right w:val="nil"/>
            </w:tcBorders>
            <w:vAlign w:val="bottom"/>
          </w:tcPr>
          <w:p w14:paraId="0B77DDDC"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nil"/>
              <w:right w:val="nil"/>
            </w:tcBorders>
            <w:vAlign w:val="bottom"/>
          </w:tcPr>
          <w:p w14:paraId="10870782"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440" w:type="dxa"/>
            <w:tcBorders>
              <w:top w:val="nil"/>
              <w:left w:val="nil"/>
              <w:bottom w:val="nil"/>
              <w:right w:val="nil"/>
            </w:tcBorders>
            <w:vAlign w:val="bottom"/>
          </w:tcPr>
          <w:p w14:paraId="2737BDC0"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r>
      <w:tr w:rsidR="00151DB3" w:rsidRPr="009C711E" w14:paraId="280AF32B" w14:textId="77777777" w:rsidTr="000D59A3">
        <w:trPr>
          <w:trHeight w:val="225"/>
        </w:trPr>
        <w:tc>
          <w:tcPr>
            <w:tcW w:w="2220" w:type="dxa"/>
            <w:tcBorders>
              <w:top w:val="nil"/>
              <w:left w:val="nil"/>
              <w:bottom w:val="nil"/>
              <w:right w:val="nil"/>
            </w:tcBorders>
            <w:vAlign w:val="bottom"/>
          </w:tcPr>
          <w:p w14:paraId="18D5954D" w14:textId="77777777" w:rsidR="00151DB3" w:rsidRPr="009C711E" w:rsidRDefault="00151DB3" w:rsidP="000D59A3">
            <w:pPr>
              <w:autoSpaceDE w:val="0"/>
              <w:autoSpaceDN w:val="0"/>
              <w:adjustRightInd w:val="0"/>
              <w:spacing w:after="0" w:line="240" w:lineRule="auto"/>
              <w:rPr>
                <w:rFonts w:ascii="Arial" w:hAnsi="Arial" w:cs="Arial"/>
                <w:color w:val="000000"/>
                <w:sz w:val="24"/>
                <w:szCs w:val="18"/>
              </w:rPr>
            </w:pPr>
            <w:r w:rsidRPr="009C711E">
              <w:rPr>
                <w:rFonts w:ascii="Arial" w:hAnsi="Arial" w:cs="Arial"/>
                <w:color w:val="000000"/>
                <w:sz w:val="24"/>
                <w:szCs w:val="18"/>
              </w:rPr>
              <w:t>R-squared</w:t>
            </w:r>
          </w:p>
        </w:tc>
        <w:tc>
          <w:tcPr>
            <w:tcW w:w="1260" w:type="dxa"/>
            <w:tcBorders>
              <w:top w:val="nil"/>
              <w:left w:val="nil"/>
              <w:bottom w:val="nil"/>
              <w:right w:val="nil"/>
            </w:tcBorders>
            <w:vAlign w:val="bottom"/>
          </w:tcPr>
          <w:p w14:paraId="54CD6710"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0.958098</w:t>
            </w:r>
          </w:p>
        </w:tc>
        <w:tc>
          <w:tcPr>
            <w:tcW w:w="2790" w:type="dxa"/>
            <w:gridSpan w:val="2"/>
            <w:tcBorders>
              <w:top w:val="nil"/>
              <w:left w:val="nil"/>
              <w:bottom w:val="nil"/>
              <w:right w:val="nil"/>
            </w:tcBorders>
            <w:vAlign w:val="bottom"/>
          </w:tcPr>
          <w:p w14:paraId="66F7C493" w14:textId="77777777" w:rsidR="00151DB3" w:rsidRPr="009C711E" w:rsidRDefault="00151DB3" w:rsidP="000D59A3">
            <w:pPr>
              <w:autoSpaceDE w:val="0"/>
              <w:autoSpaceDN w:val="0"/>
              <w:adjustRightInd w:val="0"/>
              <w:spacing w:after="0" w:line="240" w:lineRule="auto"/>
              <w:ind w:right="10"/>
              <w:rPr>
                <w:rFonts w:ascii="Arial" w:hAnsi="Arial" w:cs="Arial"/>
                <w:color w:val="000000"/>
                <w:sz w:val="24"/>
                <w:szCs w:val="18"/>
              </w:rPr>
            </w:pPr>
            <w:r w:rsidRPr="009C711E">
              <w:rPr>
                <w:rFonts w:ascii="Arial" w:hAnsi="Arial" w:cs="Arial"/>
                <w:color w:val="000000"/>
                <w:sz w:val="24"/>
                <w:szCs w:val="18"/>
              </w:rPr>
              <w:t xml:space="preserve">    Mean dependent </w:t>
            </w:r>
            <w:proofErr w:type="spellStart"/>
            <w:r w:rsidRPr="009C711E">
              <w:rPr>
                <w:rFonts w:ascii="Arial" w:hAnsi="Arial" w:cs="Arial"/>
                <w:color w:val="000000"/>
                <w:sz w:val="24"/>
                <w:szCs w:val="18"/>
              </w:rPr>
              <w:t>var</w:t>
            </w:r>
            <w:proofErr w:type="spellEnd"/>
          </w:p>
        </w:tc>
        <w:tc>
          <w:tcPr>
            <w:tcW w:w="1440" w:type="dxa"/>
            <w:tcBorders>
              <w:top w:val="nil"/>
              <w:left w:val="nil"/>
              <w:bottom w:val="nil"/>
              <w:right w:val="nil"/>
            </w:tcBorders>
            <w:vAlign w:val="bottom"/>
          </w:tcPr>
          <w:p w14:paraId="4A3D2D98"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1.05E+08</w:t>
            </w:r>
          </w:p>
        </w:tc>
      </w:tr>
      <w:tr w:rsidR="00151DB3" w:rsidRPr="009C711E" w14:paraId="3F9A6D80" w14:textId="77777777" w:rsidTr="000D59A3">
        <w:trPr>
          <w:trHeight w:val="225"/>
        </w:trPr>
        <w:tc>
          <w:tcPr>
            <w:tcW w:w="2220" w:type="dxa"/>
            <w:tcBorders>
              <w:top w:val="nil"/>
              <w:left w:val="nil"/>
              <w:bottom w:val="nil"/>
              <w:right w:val="nil"/>
            </w:tcBorders>
            <w:vAlign w:val="bottom"/>
          </w:tcPr>
          <w:p w14:paraId="471F6F05" w14:textId="77777777" w:rsidR="00151DB3" w:rsidRPr="009C711E" w:rsidRDefault="00151DB3" w:rsidP="000D59A3">
            <w:pPr>
              <w:autoSpaceDE w:val="0"/>
              <w:autoSpaceDN w:val="0"/>
              <w:adjustRightInd w:val="0"/>
              <w:spacing w:after="0" w:line="240" w:lineRule="auto"/>
              <w:rPr>
                <w:rFonts w:ascii="Arial" w:hAnsi="Arial" w:cs="Arial"/>
                <w:color w:val="000000"/>
                <w:sz w:val="24"/>
                <w:szCs w:val="18"/>
              </w:rPr>
            </w:pPr>
            <w:r w:rsidRPr="009C711E">
              <w:rPr>
                <w:rFonts w:ascii="Arial" w:hAnsi="Arial" w:cs="Arial"/>
                <w:color w:val="000000"/>
                <w:sz w:val="24"/>
                <w:szCs w:val="18"/>
              </w:rPr>
              <w:t>Adjusted R-squared</w:t>
            </w:r>
          </w:p>
        </w:tc>
        <w:tc>
          <w:tcPr>
            <w:tcW w:w="1260" w:type="dxa"/>
            <w:tcBorders>
              <w:top w:val="nil"/>
              <w:left w:val="nil"/>
              <w:bottom w:val="nil"/>
              <w:right w:val="nil"/>
            </w:tcBorders>
            <w:vAlign w:val="bottom"/>
          </w:tcPr>
          <w:p w14:paraId="1BF2E7B6"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0.952860</w:t>
            </w:r>
          </w:p>
        </w:tc>
        <w:tc>
          <w:tcPr>
            <w:tcW w:w="2790" w:type="dxa"/>
            <w:gridSpan w:val="2"/>
            <w:tcBorders>
              <w:top w:val="nil"/>
              <w:left w:val="nil"/>
              <w:bottom w:val="nil"/>
              <w:right w:val="nil"/>
            </w:tcBorders>
            <w:vAlign w:val="bottom"/>
          </w:tcPr>
          <w:p w14:paraId="50B0033D" w14:textId="77777777" w:rsidR="00151DB3" w:rsidRPr="009C711E" w:rsidRDefault="00151DB3" w:rsidP="000D59A3">
            <w:pPr>
              <w:autoSpaceDE w:val="0"/>
              <w:autoSpaceDN w:val="0"/>
              <w:adjustRightInd w:val="0"/>
              <w:spacing w:after="0" w:line="240" w:lineRule="auto"/>
              <w:ind w:right="10"/>
              <w:rPr>
                <w:rFonts w:ascii="Arial" w:hAnsi="Arial" w:cs="Arial"/>
                <w:color w:val="000000"/>
                <w:sz w:val="24"/>
                <w:szCs w:val="18"/>
              </w:rPr>
            </w:pPr>
            <w:r w:rsidRPr="009C711E">
              <w:rPr>
                <w:rFonts w:ascii="Arial" w:hAnsi="Arial" w:cs="Arial"/>
                <w:color w:val="000000"/>
                <w:sz w:val="24"/>
                <w:szCs w:val="18"/>
              </w:rPr>
              <w:t xml:space="preserve">    S.D. dependent </w:t>
            </w:r>
            <w:proofErr w:type="spellStart"/>
            <w:r w:rsidRPr="009C711E">
              <w:rPr>
                <w:rFonts w:ascii="Arial" w:hAnsi="Arial" w:cs="Arial"/>
                <w:color w:val="000000"/>
                <w:sz w:val="24"/>
                <w:szCs w:val="18"/>
              </w:rPr>
              <w:t>var</w:t>
            </w:r>
            <w:proofErr w:type="spellEnd"/>
          </w:p>
        </w:tc>
        <w:tc>
          <w:tcPr>
            <w:tcW w:w="1440" w:type="dxa"/>
            <w:tcBorders>
              <w:top w:val="nil"/>
              <w:left w:val="nil"/>
              <w:bottom w:val="nil"/>
              <w:right w:val="nil"/>
            </w:tcBorders>
            <w:vAlign w:val="bottom"/>
          </w:tcPr>
          <w:p w14:paraId="0B791800"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1.94E+08</w:t>
            </w:r>
          </w:p>
        </w:tc>
      </w:tr>
      <w:tr w:rsidR="00151DB3" w:rsidRPr="009C711E" w14:paraId="4FF6FB4B" w14:textId="77777777" w:rsidTr="000D59A3">
        <w:trPr>
          <w:trHeight w:val="225"/>
        </w:trPr>
        <w:tc>
          <w:tcPr>
            <w:tcW w:w="2220" w:type="dxa"/>
            <w:tcBorders>
              <w:top w:val="nil"/>
              <w:left w:val="nil"/>
              <w:bottom w:val="nil"/>
              <w:right w:val="nil"/>
            </w:tcBorders>
            <w:vAlign w:val="bottom"/>
          </w:tcPr>
          <w:p w14:paraId="22679581" w14:textId="77777777" w:rsidR="00151DB3" w:rsidRPr="009C711E" w:rsidRDefault="00151DB3" w:rsidP="000D59A3">
            <w:pPr>
              <w:autoSpaceDE w:val="0"/>
              <w:autoSpaceDN w:val="0"/>
              <w:adjustRightInd w:val="0"/>
              <w:spacing w:after="0" w:line="240" w:lineRule="auto"/>
              <w:rPr>
                <w:rFonts w:ascii="Arial" w:hAnsi="Arial" w:cs="Arial"/>
                <w:color w:val="000000"/>
                <w:sz w:val="24"/>
                <w:szCs w:val="18"/>
              </w:rPr>
            </w:pPr>
            <w:r w:rsidRPr="009C711E">
              <w:rPr>
                <w:rFonts w:ascii="Arial" w:hAnsi="Arial" w:cs="Arial"/>
                <w:color w:val="000000"/>
                <w:sz w:val="24"/>
                <w:szCs w:val="18"/>
              </w:rPr>
              <w:t>S.E. of regression</w:t>
            </w:r>
          </w:p>
        </w:tc>
        <w:tc>
          <w:tcPr>
            <w:tcW w:w="1260" w:type="dxa"/>
            <w:tcBorders>
              <w:top w:val="nil"/>
              <w:left w:val="nil"/>
              <w:bottom w:val="nil"/>
              <w:right w:val="nil"/>
            </w:tcBorders>
            <w:vAlign w:val="bottom"/>
          </w:tcPr>
          <w:p w14:paraId="7ADF2CB5"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42114293</w:t>
            </w:r>
          </w:p>
        </w:tc>
        <w:tc>
          <w:tcPr>
            <w:tcW w:w="2790" w:type="dxa"/>
            <w:gridSpan w:val="2"/>
            <w:tcBorders>
              <w:top w:val="nil"/>
              <w:left w:val="nil"/>
              <w:bottom w:val="nil"/>
              <w:right w:val="nil"/>
            </w:tcBorders>
            <w:vAlign w:val="bottom"/>
          </w:tcPr>
          <w:p w14:paraId="5EC31A75" w14:textId="77777777" w:rsidR="00151DB3" w:rsidRPr="009C711E" w:rsidRDefault="00151DB3" w:rsidP="000D59A3">
            <w:pPr>
              <w:autoSpaceDE w:val="0"/>
              <w:autoSpaceDN w:val="0"/>
              <w:adjustRightInd w:val="0"/>
              <w:spacing w:after="0" w:line="240" w:lineRule="auto"/>
              <w:ind w:right="10"/>
              <w:rPr>
                <w:rFonts w:ascii="Arial" w:hAnsi="Arial" w:cs="Arial"/>
                <w:color w:val="000000"/>
                <w:sz w:val="24"/>
                <w:szCs w:val="18"/>
              </w:rPr>
            </w:pPr>
            <w:r w:rsidRPr="009C711E">
              <w:rPr>
                <w:rFonts w:ascii="Arial" w:hAnsi="Arial" w:cs="Arial"/>
                <w:color w:val="000000"/>
                <w:sz w:val="24"/>
                <w:szCs w:val="18"/>
              </w:rPr>
              <w:t>    </w:t>
            </w:r>
            <w:proofErr w:type="spellStart"/>
            <w:r w:rsidRPr="009C711E">
              <w:rPr>
                <w:rFonts w:ascii="Arial" w:hAnsi="Arial" w:cs="Arial"/>
                <w:color w:val="000000"/>
                <w:sz w:val="24"/>
                <w:szCs w:val="18"/>
              </w:rPr>
              <w:t>Akaike</w:t>
            </w:r>
            <w:proofErr w:type="spellEnd"/>
            <w:r w:rsidRPr="009C711E">
              <w:rPr>
                <w:rFonts w:ascii="Arial" w:hAnsi="Arial" w:cs="Arial"/>
                <w:color w:val="000000"/>
                <w:sz w:val="24"/>
                <w:szCs w:val="18"/>
              </w:rPr>
              <w:t xml:space="preserve"> info criterion</w:t>
            </w:r>
          </w:p>
        </w:tc>
        <w:tc>
          <w:tcPr>
            <w:tcW w:w="1440" w:type="dxa"/>
            <w:tcBorders>
              <w:top w:val="nil"/>
              <w:left w:val="nil"/>
              <w:bottom w:val="nil"/>
              <w:right w:val="nil"/>
            </w:tcBorders>
            <w:vAlign w:val="bottom"/>
          </w:tcPr>
          <w:p w14:paraId="7DDADA55"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38.07476</w:t>
            </w:r>
          </w:p>
        </w:tc>
      </w:tr>
      <w:tr w:rsidR="00151DB3" w:rsidRPr="009C711E" w14:paraId="3831DFCE" w14:textId="77777777" w:rsidTr="000D59A3">
        <w:trPr>
          <w:trHeight w:val="225"/>
        </w:trPr>
        <w:tc>
          <w:tcPr>
            <w:tcW w:w="2220" w:type="dxa"/>
            <w:tcBorders>
              <w:top w:val="nil"/>
              <w:left w:val="nil"/>
              <w:bottom w:val="nil"/>
              <w:right w:val="nil"/>
            </w:tcBorders>
            <w:vAlign w:val="bottom"/>
          </w:tcPr>
          <w:p w14:paraId="5113555F" w14:textId="77777777" w:rsidR="00151DB3" w:rsidRPr="009C711E" w:rsidRDefault="00151DB3" w:rsidP="000D59A3">
            <w:pPr>
              <w:autoSpaceDE w:val="0"/>
              <w:autoSpaceDN w:val="0"/>
              <w:adjustRightInd w:val="0"/>
              <w:spacing w:after="0" w:line="240" w:lineRule="auto"/>
              <w:rPr>
                <w:rFonts w:ascii="Arial" w:hAnsi="Arial" w:cs="Arial"/>
                <w:color w:val="000000"/>
                <w:sz w:val="24"/>
                <w:szCs w:val="18"/>
              </w:rPr>
            </w:pPr>
            <w:r w:rsidRPr="009C711E">
              <w:rPr>
                <w:rFonts w:ascii="Arial" w:hAnsi="Arial" w:cs="Arial"/>
                <w:color w:val="000000"/>
                <w:sz w:val="24"/>
                <w:szCs w:val="18"/>
              </w:rPr>
              <w:t xml:space="preserve">Sum squared </w:t>
            </w:r>
            <w:proofErr w:type="spellStart"/>
            <w:r w:rsidRPr="009C711E">
              <w:rPr>
                <w:rFonts w:ascii="Arial" w:hAnsi="Arial" w:cs="Arial"/>
                <w:color w:val="000000"/>
                <w:sz w:val="24"/>
                <w:szCs w:val="18"/>
              </w:rPr>
              <w:t>resid</w:t>
            </w:r>
            <w:proofErr w:type="spellEnd"/>
          </w:p>
        </w:tc>
        <w:tc>
          <w:tcPr>
            <w:tcW w:w="1260" w:type="dxa"/>
            <w:tcBorders>
              <w:top w:val="nil"/>
              <w:left w:val="nil"/>
              <w:bottom w:val="nil"/>
              <w:right w:val="nil"/>
            </w:tcBorders>
            <w:vAlign w:val="bottom"/>
          </w:tcPr>
          <w:p w14:paraId="6DBEF147"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5.68E+16</w:t>
            </w:r>
          </w:p>
        </w:tc>
        <w:tc>
          <w:tcPr>
            <w:tcW w:w="2790" w:type="dxa"/>
            <w:gridSpan w:val="2"/>
            <w:tcBorders>
              <w:top w:val="nil"/>
              <w:left w:val="nil"/>
              <w:bottom w:val="nil"/>
              <w:right w:val="nil"/>
            </w:tcBorders>
            <w:vAlign w:val="bottom"/>
          </w:tcPr>
          <w:p w14:paraId="513B33D8" w14:textId="77777777" w:rsidR="00151DB3" w:rsidRPr="009C711E" w:rsidRDefault="00151DB3" w:rsidP="000D59A3">
            <w:pPr>
              <w:autoSpaceDE w:val="0"/>
              <w:autoSpaceDN w:val="0"/>
              <w:adjustRightInd w:val="0"/>
              <w:spacing w:after="0" w:line="240" w:lineRule="auto"/>
              <w:ind w:right="10"/>
              <w:rPr>
                <w:rFonts w:ascii="Arial" w:hAnsi="Arial" w:cs="Arial"/>
                <w:color w:val="000000"/>
                <w:sz w:val="24"/>
                <w:szCs w:val="18"/>
              </w:rPr>
            </w:pPr>
            <w:r w:rsidRPr="009C711E">
              <w:rPr>
                <w:rFonts w:ascii="Arial" w:hAnsi="Arial" w:cs="Arial"/>
                <w:color w:val="000000"/>
                <w:sz w:val="24"/>
                <w:szCs w:val="18"/>
              </w:rPr>
              <w:t>    Schwarz criterion</w:t>
            </w:r>
          </w:p>
        </w:tc>
        <w:tc>
          <w:tcPr>
            <w:tcW w:w="1440" w:type="dxa"/>
            <w:tcBorders>
              <w:top w:val="nil"/>
              <w:left w:val="nil"/>
              <w:bottom w:val="nil"/>
              <w:right w:val="nil"/>
            </w:tcBorders>
            <w:vAlign w:val="bottom"/>
          </w:tcPr>
          <w:p w14:paraId="6740B378"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38.29245</w:t>
            </w:r>
          </w:p>
        </w:tc>
      </w:tr>
      <w:tr w:rsidR="00151DB3" w:rsidRPr="009C711E" w14:paraId="1A5F2257" w14:textId="77777777" w:rsidTr="000D59A3">
        <w:trPr>
          <w:trHeight w:val="225"/>
        </w:trPr>
        <w:tc>
          <w:tcPr>
            <w:tcW w:w="2220" w:type="dxa"/>
            <w:tcBorders>
              <w:top w:val="nil"/>
              <w:left w:val="nil"/>
              <w:bottom w:val="nil"/>
              <w:right w:val="nil"/>
            </w:tcBorders>
            <w:vAlign w:val="bottom"/>
          </w:tcPr>
          <w:p w14:paraId="6C63BA2D" w14:textId="77777777" w:rsidR="00151DB3" w:rsidRPr="009C711E" w:rsidRDefault="00151DB3" w:rsidP="000D59A3">
            <w:pPr>
              <w:autoSpaceDE w:val="0"/>
              <w:autoSpaceDN w:val="0"/>
              <w:adjustRightInd w:val="0"/>
              <w:spacing w:after="0" w:line="240" w:lineRule="auto"/>
              <w:rPr>
                <w:rFonts w:ascii="Arial" w:hAnsi="Arial" w:cs="Arial"/>
                <w:color w:val="000000"/>
                <w:sz w:val="24"/>
                <w:szCs w:val="18"/>
              </w:rPr>
            </w:pPr>
            <w:r w:rsidRPr="009C711E">
              <w:rPr>
                <w:rFonts w:ascii="Arial" w:hAnsi="Arial" w:cs="Arial"/>
                <w:color w:val="000000"/>
                <w:sz w:val="24"/>
                <w:szCs w:val="18"/>
              </w:rPr>
              <w:t>Log likelihood</w:t>
            </w:r>
          </w:p>
        </w:tc>
        <w:tc>
          <w:tcPr>
            <w:tcW w:w="1260" w:type="dxa"/>
            <w:tcBorders>
              <w:top w:val="nil"/>
              <w:left w:val="nil"/>
              <w:bottom w:val="nil"/>
              <w:right w:val="nil"/>
            </w:tcBorders>
            <w:vAlign w:val="bottom"/>
          </w:tcPr>
          <w:p w14:paraId="48EA301B"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-699.3831</w:t>
            </w:r>
          </w:p>
        </w:tc>
        <w:tc>
          <w:tcPr>
            <w:tcW w:w="2790" w:type="dxa"/>
            <w:gridSpan w:val="2"/>
            <w:tcBorders>
              <w:top w:val="nil"/>
              <w:left w:val="nil"/>
              <w:bottom w:val="nil"/>
              <w:right w:val="nil"/>
            </w:tcBorders>
            <w:vAlign w:val="bottom"/>
          </w:tcPr>
          <w:p w14:paraId="5B445B0B" w14:textId="77777777" w:rsidR="00151DB3" w:rsidRPr="009C711E" w:rsidRDefault="00151DB3" w:rsidP="000D59A3">
            <w:pPr>
              <w:autoSpaceDE w:val="0"/>
              <w:autoSpaceDN w:val="0"/>
              <w:adjustRightInd w:val="0"/>
              <w:spacing w:after="0" w:line="240" w:lineRule="auto"/>
              <w:ind w:right="10"/>
              <w:rPr>
                <w:rFonts w:ascii="Arial" w:hAnsi="Arial" w:cs="Arial"/>
                <w:color w:val="000000"/>
                <w:sz w:val="24"/>
                <w:szCs w:val="18"/>
              </w:rPr>
            </w:pPr>
            <w:r w:rsidRPr="009C711E">
              <w:rPr>
                <w:rFonts w:ascii="Arial" w:hAnsi="Arial" w:cs="Arial"/>
                <w:color w:val="000000"/>
                <w:sz w:val="24"/>
                <w:szCs w:val="18"/>
              </w:rPr>
              <w:t>    </w:t>
            </w:r>
            <w:proofErr w:type="spellStart"/>
            <w:r w:rsidRPr="009C711E">
              <w:rPr>
                <w:rFonts w:ascii="Arial" w:hAnsi="Arial" w:cs="Arial"/>
                <w:color w:val="000000"/>
                <w:sz w:val="24"/>
                <w:szCs w:val="18"/>
              </w:rPr>
              <w:t>Hannan</w:t>
            </w:r>
            <w:proofErr w:type="spellEnd"/>
            <w:r w:rsidRPr="009C711E">
              <w:rPr>
                <w:rFonts w:ascii="Arial" w:hAnsi="Arial" w:cs="Arial"/>
                <w:color w:val="000000"/>
                <w:sz w:val="24"/>
                <w:szCs w:val="18"/>
              </w:rPr>
              <w:t xml:space="preserve">-Quinn </w:t>
            </w:r>
            <w:proofErr w:type="spellStart"/>
            <w:r w:rsidRPr="009C711E">
              <w:rPr>
                <w:rFonts w:ascii="Arial" w:hAnsi="Arial" w:cs="Arial"/>
                <w:color w:val="000000"/>
                <w:sz w:val="24"/>
                <w:szCs w:val="18"/>
              </w:rPr>
              <w:t>criter</w:t>
            </w:r>
            <w:proofErr w:type="spellEnd"/>
            <w:r w:rsidRPr="009C711E">
              <w:rPr>
                <w:rFonts w:ascii="Arial" w:hAnsi="Arial" w:cs="Arial"/>
                <w:color w:val="000000"/>
                <w:sz w:val="24"/>
                <w:szCs w:val="18"/>
              </w:rPr>
              <w:t>.</w:t>
            </w:r>
          </w:p>
        </w:tc>
        <w:tc>
          <w:tcPr>
            <w:tcW w:w="1440" w:type="dxa"/>
            <w:tcBorders>
              <w:top w:val="nil"/>
              <w:left w:val="nil"/>
              <w:bottom w:val="nil"/>
              <w:right w:val="nil"/>
            </w:tcBorders>
            <w:vAlign w:val="bottom"/>
          </w:tcPr>
          <w:p w14:paraId="686589AA"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38.15151</w:t>
            </w:r>
          </w:p>
        </w:tc>
      </w:tr>
      <w:tr w:rsidR="00151DB3" w:rsidRPr="009C711E" w14:paraId="7262107C" w14:textId="77777777" w:rsidTr="000D59A3">
        <w:trPr>
          <w:trHeight w:val="225"/>
        </w:trPr>
        <w:tc>
          <w:tcPr>
            <w:tcW w:w="2220" w:type="dxa"/>
            <w:tcBorders>
              <w:top w:val="nil"/>
              <w:left w:val="nil"/>
              <w:bottom w:val="nil"/>
              <w:right w:val="nil"/>
            </w:tcBorders>
            <w:vAlign w:val="bottom"/>
          </w:tcPr>
          <w:p w14:paraId="4EB52671" w14:textId="77777777" w:rsidR="00151DB3" w:rsidRPr="009C711E" w:rsidRDefault="00151DB3" w:rsidP="000D59A3">
            <w:pPr>
              <w:autoSpaceDE w:val="0"/>
              <w:autoSpaceDN w:val="0"/>
              <w:adjustRightInd w:val="0"/>
              <w:spacing w:after="0" w:line="240" w:lineRule="auto"/>
              <w:rPr>
                <w:rFonts w:ascii="Arial" w:hAnsi="Arial" w:cs="Arial"/>
                <w:color w:val="000000"/>
                <w:sz w:val="24"/>
                <w:szCs w:val="18"/>
              </w:rPr>
            </w:pPr>
            <w:r w:rsidRPr="009C711E">
              <w:rPr>
                <w:rFonts w:ascii="Arial" w:hAnsi="Arial" w:cs="Arial"/>
                <w:color w:val="000000"/>
                <w:sz w:val="24"/>
                <w:szCs w:val="18"/>
              </w:rPr>
              <w:t>F-statistic</w:t>
            </w:r>
          </w:p>
        </w:tc>
        <w:tc>
          <w:tcPr>
            <w:tcW w:w="1260" w:type="dxa"/>
            <w:tcBorders>
              <w:top w:val="nil"/>
              <w:left w:val="nil"/>
              <w:bottom w:val="nil"/>
              <w:right w:val="nil"/>
            </w:tcBorders>
            <w:vAlign w:val="bottom"/>
          </w:tcPr>
          <w:p w14:paraId="169097CB"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182.9195</w:t>
            </w:r>
          </w:p>
        </w:tc>
        <w:tc>
          <w:tcPr>
            <w:tcW w:w="2790" w:type="dxa"/>
            <w:gridSpan w:val="2"/>
            <w:tcBorders>
              <w:top w:val="nil"/>
              <w:left w:val="nil"/>
              <w:bottom w:val="nil"/>
              <w:right w:val="nil"/>
            </w:tcBorders>
            <w:vAlign w:val="bottom"/>
          </w:tcPr>
          <w:p w14:paraId="441BF8F3" w14:textId="77777777" w:rsidR="00151DB3" w:rsidRPr="009C711E" w:rsidRDefault="00151DB3" w:rsidP="000D59A3">
            <w:pPr>
              <w:autoSpaceDE w:val="0"/>
              <w:autoSpaceDN w:val="0"/>
              <w:adjustRightInd w:val="0"/>
              <w:spacing w:after="0" w:line="240" w:lineRule="auto"/>
              <w:ind w:right="10"/>
              <w:rPr>
                <w:rFonts w:ascii="Arial" w:hAnsi="Arial" w:cs="Arial"/>
                <w:color w:val="000000"/>
                <w:sz w:val="24"/>
                <w:szCs w:val="18"/>
              </w:rPr>
            </w:pPr>
            <w:r w:rsidRPr="009C711E">
              <w:rPr>
                <w:rFonts w:ascii="Arial" w:hAnsi="Arial" w:cs="Arial"/>
                <w:color w:val="000000"/>
                <w:sz w:val="24"/>
                <w:szCs w:val="18"/>
              </w:rPr>
              <w:t>    Durbin-Watson stat</w:t>
            </w:r>
          </w:p>
        </w:tc>
        <w:tc>
          <w:tcPr>
            <w:tcW w:w="1440" w:type="dxa"/>
            <w:tcBorders>
              <w:top w:val="nil"/>
              <w:left w:val="nil"/>
              <w:bottom w:val="nil"/>
              <w:right w:val="nil"/>
            </w:tcBorders>
            <w:vAlign w:val="bottom"/>
          </w:tcPr>
          <w:p w14:paraId="002A5095"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1.828431</w:t>
            </w:r>
          </w:p>
        </w:tc>
      </w:tr>
      <w:tr w:rsidR="00151DB3" w:rsidRPr="009C711E" w14:paraId="24AB55ED" w14:textId="77777777" w:rsidTr="000D59A3">
        <w:trPr>
          <w:trHeight w:val="225"/>
        </w:trPr>
        <w:tc>
          <w:tcPr>
            <w:tcW w:w="2220" w:type="dxa"/>
            <w:tcBorders>
              <w:top w:val="nil"/>
              <w:left w:val="nil"/>
              <w:bottom w:val="nil"/>
              <w:right w:val="nil"/>
            </w:tcBorders>
            <w:vAlign w:val="bottom"/>
          </w:tcPr>
          <w:p w14:paraId="371F5345" w14:textId="77777777" w:rsidR="00151DB3" w:rsidRPr="009C711E" w:rsidRDefault="00151DB3" w:rsidP="000D59A3">
            <w:pPr>
              <w:autoSpaceDE w:val="0"/>
              <w:autoSpaceDN w:val="0"/>
              <w:adjustRightInd w:val="0"/>
              <w:spacing w:after="0" w:line="240" w:lineRule="auto"/>
              <w:rPr>
                <w:rFonts w:ascii="Arial" w:hAnsi="Arial" w:cs="Arial"/>
                <w:color w:val="000000"/>
                <w:sz w:val="24"/>
                <w:szCs w:val="18"/>
              </w:rPr>
            </w:pPr>
            <w:proofErr w:type="spellStart"/>
            <w:r w:rsidRPr="009C711E">
              <w:rPr>
                <w:rFonts w:ascii="Arial" w:hAnsi="Arial" w:cs="Arial"/>
                <w:color w:val="000000"/>
                <w:sz w:val="24"/>
                <w:szCs w:val="18"/>
              </w:rPr>
              <w:t>Prob</w:t>
            </w:r>
            <w:proofErr w:type="spellEnd"/>
            <w:r w:rsidRPr="009C711E">
              <w:rPr>
                <w:rFonts w:ascii="Arial" w:hAnsi="Arial" w:cs="Arial"/>
                <w:color w:val="000000"/>
                <w:sz w:val="24"/>
                <w:szCs w:val="18"/>
              </w:rPr>
              <w:t>(F-statistic)</w:t>
            </w:r>
          </w:p>
        </w:tc>
        <w:tc>
          <w:tcPr>
            <w:tcW w:w="1260" w:type="dxa"/>
            <w:tcBorders>
              <w:top w:val="nil"/>
              <w:left w:val="nil"/>
              <w:bottom w:val="nil"/>
              <w:right w:val="nil"/>
            </w:tcBorders>
            <w:vAlign w:val="bottom"/>
          </w:tcPr>
          <w:p w14:paraId="47CA476C" w14:textId="77777777" w:rsidR="00151DB3" w:rsidRPr="009C711E" w:rsidRDefault="00151DB3" w:rsidP="000D59A3">
            <w:pPr>
              <w:autoSpaceDE w:val="0"/>
              <w:autoSpaceDN w:val="0"/>
              <w:adjustRightInd w:val="0"/>
              <w:spacing w:after="0" w:line="240" w:lineRule="auto"/>
              <w:ind w:right="10"/>
              <w:jc w:val="right"/>
              <w:rPr>
                <w:rFonts w:ascii="Arial" w:hAnsi="Arial" w:cs="Arial"/>
                <w:color w:val="000000"/>
                <w:sz w:val="24"/>
                <w:szCs w:val="18"/>
              </w:rPr>
            </w:pPr>
            <w:r w:rsidRPr="009C711E">
              <w:rPr>
                <w:rFonts w:ascii="Arial" w:hAnsi="Arial" w:cs="Arial"/>
                <w:color w:val="000000"/>
                <w:sz w:val="24"/>
                <w:szCs w:val="18"/>
              </w:rPr>
              <w:t>0.000000</w:t>
            </w:r>
          </w:p>
        </w:tc>
        <w:tc>
          <w:tcPr>
            <w:tcW w:w="1530" w:type="dxa"/>
            <w:tcBorders>
              <w:top w:val="nil"/>
              <w:left w:val="nil"/>
              <w:bottom w:val="nil"/>
              <w:right w:val="nil"/>
            </w:tcBorders>
            <w:vAlign w:val="bottom"/>
          </w:tcPr>
          <w:p w14:paraId="3622CD68" w14:textId="77777777" w:rsidR="00151DB3" w:rsidRPr="009C711E" w:rsidRDefault="00151DB3" w:rsidP="000D59A3">
            <w:pPr>
              <w:autoSpaceDE w:val="0"/>
              <w:autoSpaceDN w:val="0"/>
              <w:adjustRightInd w:val="0"/>
              <w:spacing w:after="0" w:line="240" w:lineRule="auto"/>
              <w:ind w:right="10"/>
              <w:jc w:val="center"/>
              <w:rPr>
                <w:rFonts w:ascii="Arial" w:hAnsi="Arial" w:cs="Arial"/>
                <w:color w:val="000000"/>
                <w:sz w:val="24"/>
                <w:szCs w:val="18"/>
              </w:rPr>
            </w:pPr>
          </w:p>
        </w:tc>
        <w:tc>
          <w:tcPr>
            <w:tcW w:w="1260" w:type="dxa"/>
            <w:tcBorders>
              <w:top w:val="nil"/>
              <w:left w:val="nil"/>
              <w:bottom w:val="nil"/>
              <w:right w:val="nil"/>
            </w:tcBorders>
            <w:vAlign w:val="bottom"/>
          </w:tcPr>
          <w:p w14:paraId="702EDA15" w14:textId="77777777" w:rsidR="00151DB3" w:rsidRPr="009C711E" w:rsidRDefault="00151DB3" w:rsidP="000D59A3">
            <w:pPr>
              <w:autoSpaceDE w:val="0"/>
              <w:autoSpaceDN w:val="0"/>
              <w:adjustRightInd w:val="0"/>
              <w:spacing w:after="0" w:line="240" w:lineRule="auto"/>
              <w:ind w:right="10"/>
              <w:jc w:val="center"/>
              <w:rPr>
                <w:rFonts w:ascii="Arial" w:hAnsi="Arial" w:cs="Arial"/>
                <w:color w:val="000000"/>
                <w:sz w:val="24"/>
                <w:szCs w:val="18"/>
              </w:rPr>
            </w:pPr>
          </w:p>
        </w:tc>
        <w:tc>
          <w:tcPr>
            <w:tcW w:w="1440" w:type="dxa"/>
            <w:tcBorders>
              <w:top w:val="nil"/>
              <w:left w:val="nil"/>
              <w:bottom w:val="nil"/>
              <w:right w:val="nil"/>
            </w:tcBorders>
            <w:vAlign w:val="bottom"/>
          </w:tcPr>
          <w:p w14:paraId="50714686" w14:textId="77777777" w:rsidR="00151DB3" w:rsidRPr="009C711E" w:rsidRDefault="00151DB3" w:rsidP="000D59A3">
            <w:pPr>
              <w:autoSpaceDE w:val="0"/>
              <w:autoSpaceDN w:val="0"/>
              <w:adjustRightInd w:val="0"/>
              <w:spacing w:after="0" w:line="240" w:lineRule="auto"/>
              <w:ind w:right="10"/>
              <w:jc w:val="center"/>
              <w:rPr>
                <w:rFonts w:ascii="Arial" w:hAnsi="Arial" w:cs="Arial"/>
                <w:color w:val="000000"/>
                <w:sz w:val="24"/>
                <w:szCs w:val="18"/>
              </w:rPr>
            </w:pPr>
          </w:p>
        </w:tc>
      </w:tr>
      <w:tr w:rsidR="00151DB3" w:rsidRPr="009C711E" w14:paraId="39B213A4" w14:textId="77777777" w:rsidTr="000D59A3">
        <w:trPr>
          <w:trHeight w:hRule="exact" w:val="90"/>
        </w:trPr>
        <w:tc>
          <w:tcPr>
            <w:tcW w:w="2220" w:type="dxa"/>
            <w:tcBorders>
              <w:top w:val="nil"/>
              <w:left w:val="nil"/>
              <w:bottom w:val="double" w:sz="6" w:space="0" w:color="auto"/>
              <w:right w:val="nil"/>
            </w:tcBorders>
            <w:vAlign w:val="bottom"/>
          </w:tcPr>
          <w:p w14:paraId="5C0C375E"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double" w:sz="6" w:space="0" w:color="auto"/>
              <w:right w:val="nil"/>
            </w:tcBorders>
            <w:vAlign w:val="bottom"/>
          </w:tcPr>
          <w:p w14:paraId="5BB4FBEB"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530" w:type="dxa"/>
            <w:tcBorders>
              <w:top w:val="nil"/>
              <w:left w:val="nil"/>
              <w:bottom w:val="double" w:sz="6" w:space="0" w:color="auto"/>
              <w:right w:val="nil"/>
            </w:tcBorders>
            <w:vAlign w:val="bottom"/>
          </w:tcPr>
          <w:p w14:paraId="4931605B"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double" w:sz="6" w:space="0" w:color="auto"/>
              <w:right w:val="nil"/>
            </w:tcBorders>
            <w:vAlign w:val="bottom"/>
          </w:tcPr>
          <w:p w14:paraId="064A51D0"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440" w:type="dxa"/>
            <w:tcBorders>
              <w:top w:val="nil"/>
              <w:left w:val="nil"/>
              <w:bottom w:val="double" w:sz="6" w:space="0" w:color="auto"/>
              <w:right w:val="nil"/>
            </w:tcBorders>
            <w:vAlign w:val="bottom"/>
          </w:tcPr>
          <w:p w14:paraId="6C31485D"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r>
      <w:tr w:rsidR="00151DB3" w:rsidRPr="009C711E" w14:paraId="681F13CA" w14:textId="77777777" w:rsidTr="000D59A3">
        <w:trPr>
          <w:trHeight w:hRule="exact" w:val="135"/>
        </w:trPr>
        <w:tc>
          <w:tcPr>
            <w:tcW w:w="2220" w:type="dxa"/>
            <w:tcBorders>
              <w:top w:val="nil"/>
              <w:left w:val="nil"/>
              <w:bottom w:val="nil"/>
              <w:right w:val="nil"/>
            </w:tcBorders>
            <w:vAlign w:val="bottom"/>
          </w:tcPr>
          <w:p w14:paraId="7FA85E27"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nil"/>
              <w:right w:val="nil"/>
            </w:tcBorders>
            <w:vAlign w:val="bottom"/>
          </w:tcPr>
          <w:p w14:paraId="79310DBA"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530" w:type="dxa"/>
            <w:tcBorders>
              <w:top w:val="nil"/>
              <w:left w:val="nil"/>
              <w:bottom w:val="nil"/>
              <w:right w:val="nil"/>
            </w:tcBorders>
            <w:vAlign w:val="bottom"/>
          </w:tcPr>
          <w:p w14:paraId="69E899AB"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260" w:type="dxa"/>
            <w:tcBorders>
              <w:top w:val="nil"/>
              <w:left w:val="nil"/>
              <w:bottom w:val="nil"/>
              <w:right w:val="nil"/>
            </w:tcBorders>
            <w:vAlign w:val="bottom"/>
          </w:tcPr>
          <w:p w14:paraId="1B5C3421"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c>
          <w:tcPr>
            <w:tcW w:w="1440" w:type="dxa"/>
            <w:tcBorders>
              <w:top w:val="nil"/>
              <w:left w:val="nil"/>
              <w:bottom w:val="nil"/>
              <w:right w:val="nil"/>
            </w:tcBorders>
            <w:vAlign w:val="bottom"/>
          </w:tcPr>
          <w:p w14:paraId="3B4884E5" w14:textId="77777777" w:rsidR="00151DB3" w:rsidRPr="009C711E" w:rsidRDefault="00151DB3" w:rsidP="000D59A3">
            <w:pPr>
              <w:autoSpaceDE w:val="0"/>
              <w:autoSpaceDN w:val="0"/>
              <w:adjustRightInd w:val="0"/>
              <w:spacing w:after="0" w:line="240" w:lineRule="auto"/>
              <w:jc w:val="center"/>
              <w:rPr>
                <w:rFonts w:ascii="Arial" w:hAnsi="Arial" w:cs="Arial"/>
                <w:color w:val="000000"/>
                <w:sz w:val="24"/>
                <w:szCs w:val="18"/>
              </w:rPr>
            </w:pPr>
          </w:p>
        </w:tc>
      </w:tr>
    </w:tbl>
    <w:p w14:paraId="0B471AFB" w14:textId="77777777" w:rsidR="00151DB3" w:rsidRPr="000D59A3" w:rsidRDefault="00151DB3" w:rsidP="00151DB3">
      <w:pPr>
        <w:jc w:val="both"/>
        <w:rPr>
          <w:rFonts w:ascii="Times New Roman" w:hAnsi="Times New Roman"/>
          <w:sz w:val="18"/>
          <w:szCs w:val="24"/>
        </w:rPr>
      </w:pPr>
      <w:r w:rsidRPr="000D59A3">
        <w:rPr>
          <w:rFonts w:ascii="Times New Roman" w:hAnsi="Times New Roman"/>
          <w:b/>
          <w:sz w:val="18"/>
          <w:szCs w:val="24"/>
        </w:rPr>
        <w:t>Source:</w:t>
      </w:r>
      <w:r w:rsidRPr="000D59A3">
        <w:rPr>
          <w:rFonts w:ascii="Times New Roman" w:hAnsi="Times New Roman"/>
          <w:sz w:val="18"/>
          <w:szCs w:val="24"/>
        </w:rPr>
        <w:t xml:space="preserve"> Author’s Computation with the use of E-view 12.00, 2024</w:t>
      </w:r>
    </w:p>
    <w:p w14:paraId="41E2C68E" w14:textId="77777777" w:rsidR="00151DB3" w:rsidRPr="000D59A3" w:rsidRDefault="00151DB3" w:rsidP="000D59A3">
      <w:pPr>
        <w:autoSpaceDE w:val="0"/>
        <w:autoSpaceDN w:val="0"/>
        <w:adjustRightInd w:val="0"/>
        <w:spacing w:after="0" w:line="240" w:lineRule="auto"/>
        <w:rPr>
          <w:rFonts w:ascii="Times New Roman" w:hAnsi="Times New Roman"/>
          <w:b/>
          <w:sz w:val="20"/>
          <w:szCs w:val="20"/>
        </w:rPr>
      </w:pPr>
      <w:r w:rsidRPr="000D59A3">
        <w:rPr>
          <w:rFonts w:ascii="Times New Roman" w:hAnsi="Times New Roman"/>
          <w:b/>
          <w:sz w:val="20"/>
          <w:szCs w:val="20"/>
        </w:rPr>
        <w:lastRenderedPageBreak/>
        <w:t xml:space="preserve">GDP = </w:t>
      </w:r>
      <w:r w:rsidRPr="000D59A3">
        <w:rPr>
          <w:rFonts w:ascii="Times New Roman" w:hAnsi="Times New Roman"/>
          <w:b/>
          <w:color w:val="000000"/>
          <w:sz w:val="20"/>
          <w:szCs w:val="20"/>
        </w:rPr>
        <w:t>8028759 - 30914.88CIT - 340888.2CUD + 483495.3VAT - 19280.79PPT -0.818804ECT</w:t>
      </w:r>
      <w:r w:rsidRPr="000D59A3">
        <w:rPr>
          <w:rFonts w:ascii="Times New Roman" w:hAnsi="Times New Roman"/>
          <w:b/>
          <w:color w:val="000000"/>
          <w:sz w:val="20"/>
          <w:szCs w:val="20"/>
        </w:rPr>
        <w:tab/>
      </w:r>
      <w:r w:rsidRPr="000D59A3">
        <w:rPr>
          <w:rFonts w:ascii="Times New Roman" w:hAnsi="Times New Roman"/>
          <w:b/>
          <w:color w:val="000000"/>
          <w:sz w:val="20"/>
          <w:szCs w:val="20"/>
        </w:rPr>
        <w:tab/>
        <w:t>(4.1)</w:t>
      </w:r>
    </w:p>
    <w:p w14:paraId="33E81858" w14:textId="77777777" w:rsidR="00151DB3" w:rsidRPr="000D59A3" w:rsidRDefault="00151DB3" w:rsidP="000D59A3">
      <w:pPr>
        <w:autoSpaceDE w:val="0"/>
        <w:autoSpaceDN w:val="0"/>
        <w:adjustRightInd w:val="0"/>
        <w:spacing w:after="0" w:line="240" w:lineRule="auto"/>
        <w:rPr>
          <w:rFonts w:ascii="Arial" w:hAnsi="Arial" w:cs="Arial"/>
          <w:sz w:val="20"/>
          <w:szCs w:val="20"/>
        </w:rPr>
      </w:pPr>
    </w:p>
    <w:p w14:paraId="69FAAAE1" w14:textId="77777777" w:rsidR="00151DB3" w:rsidRPr="000D59A3" w:rsidRDefault="00151DB3"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 xml:space="preserve">From the long –run estimated equation, with the exception of the sign of VAT which conformed to the model </w:t>
      </w:r>
      <w:proofErr w:type="spellStart"/>
      <w:r w:rsidRPr="000D59A3">
        <w:rPr>
          <w:rFonts w:ascii="Times New Roman" w:hAnsi="Times New Roman"/>
          <w:sz w:val="20"/>
          <w:szCs w:val="20"/>
        </w:rPr>
        <w:t>apriori</w:t>
      </w:r>
      <w:proofErr w:type="spellEnd"/>
      <w:r w:rsidRPr="000D59A3">
        <w:rPr>
          <w:rFonts w:ascii="Times New Roman" w:hAnsi="Times New Roman"/>
          <w:sz w:val="20"/>
          <w:szCs w:val="20"/>
        </w:rPr>
        <w:t xml:space="preserve"> expectation by being positive, the signs of the rest of the variables (</w:t>
      </w:r>
      <w:r w:rsidRPr="000D59A3">
        <w:rPr>
          <w:rFonts w:ascii="Times New Roman" w:eastAsiaTheme="minorEastAsia" w:hAnsi="Times New Roman"/>
          <w:sz w:val="20"/>
          <w:szCs w:val="20"/>
        </w:rPr>
        <w:t>CIT, CUD, and PPT</w:t>
      </w:r>
      <w:r w:rsidRPr="000D59A3">
        <w:rPr>
          <w:rFonts w:ascii="Times New Roman" w:hAnsi="Times New Roman"/>
          <w:sz w:val="20"/>
          <w:szCs w:val="20"/>
        </w:rPr>
        <w:t xml:space="preserve">) did not conformed to the model </w:t>
      </w:r>
      <w:proofErr w:type="spellStart"/>
      <w:r w:rsidRPr="000D59A3">
        <w:rPr>
          <w:rFonts w:ascii="Times New Roman" w:hAnsi="Times New Roman"/>
          <w:sz w:val="20"/>
          <w:szCs w:val="20"/>
        </w:rPr>
        <w:t>apriori</w:t>
      </w:r>
      <w:proofErr w:type="spellEnd"/>
      <w:r w:rsidRPr="000D59A3">
        <w:rPr>
          <w:rFonts w:ascii="Times New Roman" w:hAnsi="Times New Roman"/>
          <w:sz w:val="20"/>
          <w:szCs w:val="20"/>
        </w:rPr>
        <w:t xml:space="preserve"> expectation by being negative. This means that while </w:t>
      </w:r>
      <w:r w:rsidRPr="000D59A3">
        <w:rPr>
          <w:rFonts w:ascii="Times New Roman" w:eastAsiaTheme="minorEastAsia" w:hAnsi="Times New Roman"/>
          <w:sz w:val="20"/>
          <w:szCs w:val="20"/>
        </w:rPr>
        <w:t xml:space="preserve">VAT positive impact, CIT, CUD and PPT have negative impact on economic growth proxy by GDP in Nigeria during the period under investigation, </w:t>
      </w:r>
      <w:r w:rsidRPr="000D59A3">
        <w:rPr>
          <w:rFonts w:ascii="Times New Roman" w:hAnsi="Times New Roman"/>
          <w:sz w:val="20"/>
          <w:szCs w:val="20"/>
        </w:rPr>
        <w:t xml:space="preserve"> </w:t>
      </w:r>
    </w:p>
    <w:p w14:paraId="507A5B72" w14:textId="02A8FB90" w:rsidR="00151DB3" w:rsidRPr="000D59A3" w:rsidRDefault="00151DB3"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 xml:space="preserve">The coefficients of </w:t>
      </w:r>
      <w:r w:rsidRPr="000D59A3">
        <w:rPr>
          <w:rFonts w:ascii="Times New Roman" w:hAnsi="Times New Roman"/>
          <w:color w:val="000000"/>
          <w:sz w:val="20"/>
          <w:szCs w:val="20"/>
        </w:rPr>
        <w:t>CIT (-30914.88), CUD (-340888.2), VAT (+483495.3), PPT (-19280.79)</w:t>
      </w:r>
      <w:r w:rsidRPr="000D59A3">
        <w:rPr>
          <w:rFonts w:ascii="Times New Roman" w:hAnsi="Times New Roman"/>
          <w:sz w:val="20"/>
          <w:szCs w:val="20"/>
        </w:rPr>
        <w:t xml:space="preserve"> implies that holding other variables constant, a unit change in </w:t>
      </w:r>
      <w:r w:rsidRPr="000D59A3">
        <w:rPr>
          <w:rFonts w:ascii="Times New Roman" w:eastAsiaTheme="minorEastAsia" w:hAnsi="Times New Roman"/>
          <w:sz w:val="20"/>
          <w:szCs w:val="20"/>
        </w:rPr>
        <w:t>CIT, CUD, VAT and PPT</w:t>
      </w:r>
      <w:r w:rsidRPr="000D59A3">
        <w:rPr>
          <w:rFonts w:ascii="Times New Roman" w:hAnsi="Times New Roman"/>
          <w:sz w:val="20"/>
          <w:szCs w:val="20"/>
        </w:rPr>
        <w:t xml:space="preserve"> tend to decrease GDP by N</w:t>
      </w:r>
      <w:r w:rsidRPr="000D59A3">
        <w:rPr>
          <w:rFonts w:ascii="Times New Roman" w:hAnsi="Times New Roman"/>
          <w:color w:val="000000"/>
          <w:sz w:val="20"/>
          <w:szCs w:val="20"/>
        </w:rPr>
        <w:t>30914.</w:t>
      </w:r>
      <w:r w:rsidR="00FA3AC9" w:rsidRPr="000D59A3">
        <w:rPr>
          <w:rFonts w:ascii="Times New Roman" w:hAnsi="Times New Roman"/>
          <w:color w:val="000000"/>
          <w:sz w:val="20"/>
          <w:szCs w:val="20"/>
        </w:rPr>
        <w:t>88 billion</w:t>
      </w:r>
      <w:r w:rsidRPr="000D59A3">
        <w:rPr>
          <w:rFonts w:ascii="Times New Roman" w:hAnsi="Times New Roman"/>
          <w:color w:val="000000"/>
          <w:sz w:val="20"/>
          <w:szCs w:val="20"/>
        </w:rPr>
        <w:t>, decrease GDP by N340888.2billion, increase GDP by N483495.3 billion and decrease GDP by N19280.79 billion respectively. Furthermore, the value of the constant intercept (8028759) shows that in the absence of any change in the value of the independent variable the GDP remained fixed at N8028759 billion.</w:t>
      </w:r>
    </w:p>
    <w:p w14:paraId="0112F8DD" w14:textId="77777777" w:rsidR="00151DB3" w:rsidRPr="000D59A3" w:rsidRDefault="00151DB3" w:rsidP="000D59A3">
      <w:pPr>
        <w:spacing w:before="240" w:after="0" w:line="240" w:lineRule="auto"/>
        <w:jc w:val="both"/>
        <w:rPr>
          <w:rFonts w:ascii="Times New Roman" w:hAnsi="Times New Roman"/>
          <w:sz w:val="20"/>
          <w:szCs w:val="20"/>
        </w:rPr>
      </w:pPr>
      <w:r w:rsidRPr="000D59A3">
        <w:rPr>
          <w:rFonts w:ascii="Times New Roman" w:hAnsi="Times New Roman"/>
          <w:sz w:val="20"/>
          <w:szCs w:val="20"/>
        </w:rPr>
        <w:t xml:space="preserve">The coefficient of multiple </w:t>
      </w:r>
      <w:proofErr w:type="gramStart"/>
      <w:r w:rsidRPr="000D59A3">
        <w:rPr>
          <w:rFonts w:ascii="Times New Roman" w:hAnsi="Times New Roman"/>
          <w:sz w:val="20"/>
          <w:szCs w:val="20"/>
        </w:rPr>
        <w:t>determination</w:t>
      </w:r>
      <w:proofErr w:type="gramEnd"/>
      <w:r w:rsidRPr="000D59A3">
        <w:rPr>
          <w:rFonts w:ascii="Times New Roman" w:hAnsi="Times New Roman"/>
          <w:sz w:val="20"/>
          <w:szCs w:val="20"/>
        </w:rPr>
        <w:t xml:space="preserve"> (R</w:t>
      </w:r>
      <w:r w:rsidRPr="000D59A3">
        <w:rPr>
          <w:rFonts w:ascii="Times New Roman" w:hAnsi="Times New Roman"/>
          <w:sz w:val="20"/>
          <w:szCs w:val="20"/>
          <w:vertAlign w:val="superscript"/>
        </w:rPr>
        <w:t>2</w:t>
      </w:r>
      <w:r w:rsidRPr="000D59A3">
        <w:rPr>
          <w:rFonts w:ascii="Times New Roman" w:hAnsi="Times New Roman"/>
          <w:sz w:val="20"/>
          <w:szCs w:val="20"/>
        </w:rPr>
        <w:t xml:space="preserve">) of </w:t>
      </w:r>
      <w:r w:rsidRPr="000D59A3">
        <w:rPr>
          <w:rFonts w:ascii="Times New Roman" w:hAnsi="Times New Roman"/>
          <w:color w:val="000000"/>
          <w:sz w:val="20"/>
          <w:szCs w:val="20"/>
        </w:rPr>
        <w:t>0.958098</w:t>
      </w:r>
      <w:r w:rsidRPr="000D59A3">
        <w:rPr>
          <w:rFonts w:ascii="Arial" w:hAnsi="Arial" w:cs="Arial"/>
          <w:color w:val="000000"/>
          <w:sz w:val="20"/>
          <w:szCs w:val="20"/>
        </w:rPr>
        <w:t xml:space="preserve"> </w:t>
      </w:r>
      <w:r w:rsidRPr="000D59A3">
        <w:rPr>
          <w:rFonts w:ascii="Times New Roman" w:hAnsi="Times New Roman"/>
          <w:sz w:val="20"/>
          <w:szCs w:val="20"/>
        </w:rPr>
        <w:t>means 95% of variation in GDP was accounted by changes in the independent variables (</w:t>
      </w:r>
      <w:r w:rsidRPr="000D59A3">
        <w:rPr>
          <w:rFonts w:ascii="Times New Roman" w:eastAsiaTheme="minorEastAsia" w:hAnsi="Times New Roman"/>
          <w:sz w:val="20"/>
          <w:szCs w:val="20"/>
        </w:rPr>
        <w:t>CIT, CUD, VAT and PPT</w:t>
      </w:r>
      <w:r w:rsidRPr="000D59A3">
        <w:rPr>
          <w:rFonts w:ascii="Times New Roman" w:hAnsi="Times New Roman"/>
          <w:sz w:val="20"/>
          <w:szCs w:val="20"/>
        </w:rPr>
        <w:t xml:space="preserve">). The remaining 5% unexplained </w:t>
      </w:r>
      <w:proofErr w:type="gramStart"/>
      <w:r w:rsidRPr="000D59A3">
        <w:rPr>
          <w:rFonts w:ascii="Times New Roman" w:hAnsi="Times New Roman"/>
          <w:sz w:val="20"/>
          <w:szCs w:val="20"/>
        </w:rPr>
        <w:t>variation in GDP are</w:t>
      </w:r>
      <w:proofErr w:type="gramEnd"/>
      <w:r w:rsidRPr="000D59A3">
        <w:rPr>
          <w:rFonts w:ascii="Times New Roman" w:hAnsi="Times New Roman"/>
          <w:sz w:val="20"/>
          <w:szCs w:val="20"/>
        </w:rPr>
        <w:t xml:space="preserve"> accounted by the error term. This shows the good fit of the ARDL model.</w:t>
      </w:r>
    </w:p>
    <w:p w14:paraId="4FE1DE99" w14:textId="77777777" w:rsidR="00151DB3" w:rsidRPr="000D59A3" w:rsidRDefault="00151DB3" w:rsidP="000D59A3">
      <w:pPr>
        <w:spacing w:before="240" w:after="0" w:line="240" w:lineRule="auto"/>
        <w:jc w:val="both"/>
        <w:rPr>
          <w:rFonts w:ascii="Times New Roman" w:eastAsia="Times New Roman" w:hAnsi="Times New Roman"/>
          <w:color w:val="000000"/>
          <w:sz w:val="20"/>
          <w:szCs w:val="20"/>
        </w:rPr>
      </w:pPr>
      <w:r w:rsidRPr="000D59A3">
        <w:rPr>
          <w:rFonts w:ascii="Times New Roman" w:hAnsi="Times New Roman"/>
          <w:sz w:val="20"/>
          <w:szCs w:val="20"/>
        </w:rPr>
        <w:t>The coefficient of ECT (</w:t>
      </w:r>
      <w:r w:rsidRPr="000D59A3">
        <w:rPr>
          <w:rFonts w:ascii="Times New Roman" w:hAnsi="Times New Roman"/>
          <w:color w:val="000000"/>
          <w:sz w:val="20"/>
          <w:szCs w:val="20"/>
        </w:rPr>
        <w:t>-0.818804</w:t>
      </w:r>
      <w:r w:rsidRPr="000D59A3">
        <w:rPr>
          <w:rFonts w:ascii="Times New Roman" w:hAnsi="Times New Roman"/>
          <w:sz w:val="20"/>
          <w:szCs w:val="20"/>
        </w:rPr>
        <w:t xml:space="preserve">) which is negative with probability value (0.0000) less than 0.05, shows suggest that the speed of adjustment is when the model is disturbed it will return to short term equilibrium at the speed of 81%. This means that </w:t>
      </w:r>
      <w:r w:rsidRPr="000D59A3">
        <w:rPr>
          <w:rFonts w:ascii="Times New Roman" w:eastAsia="Times New Roman" w:hAnsi="Times New Roman"/>
          <w:color w:val="000000"/>
          <w:sz w:val="20"/>
          <w:szCs w:val="20"/>
        </w:rPr>
        <w:t xml:space="preserve">approximately 81 per cent discrepancy is corrected each year. </w:t>
      </w:r>
    </w:p>
    <w:p w14:paraId="272562C9" w14:textId="77777777" w:rsidR="00151DB3" w:rsidRPr="000D59A3" w:rsidRDefault="00151DB3" w:rsidP="000D59A3">
      <w:pPr>
        <w:spacing w:before="240" w:after="0" w:line="240" w:lineRule="auto"/>
        <w:jc w:val="both"/>
        <w:rPr>
          <w:rFonts w:ascii="Times New Roman" w:hAnsi="Times New Roman"/>
          <w:color w:val="000000"/>
          <w:sz w:val="20"/>
          <w:szCs w:val="20"/>
        </w:rPr>
      </w:pPr>
      <w:r w:rsidRPr="000D59A3">
        <w:rPr>
          <w:rFonts w:ascii="Times New Roman" w:hAnsi="Times New Roman"/>
          <w:sz w:val="20"/>
          <w:szCs w:val="20"/>
        </w:rPr>
        <w:t>The F-statistics coefficient of (</w:t>
      </w:r>
      <w:r w:rsidRPr="000D59A3">
        <w:rPr>
          <w:rFonts w:ascii="Times New Roman" w:hAnsi="Times New Roman"/>
          <w:color w:val="000000"/>
          <w:sz w:val="20"/>
          <w:szCs w:val="20"/>
        </w:rPr>
        <w:t xml:space="preserve">182.9195) which has a chi-square probability value (0.0000) </w:t>
      </w:r>
      <w:proofErr w:type="gramStart"/>
      <w:r w:rsidRPr="000D59A3">
        <w:rPr>
          <w:rFonts w:ascii="Times New Roman" w:hAnsi="Times New Roman"/>
          <w:color w:val="000000"/>
          <w:sz w:val="20"/>
          <w:szCs w:val="20"/>
        </w:rPr>
        <w:t>suggest</w:t>
      </w:r>
      <w:proofErr w:type="gramEnd"/>
      <w:r w:rsidRPr="000D59A3">
        <w:rPr>
          <w:rFonts w:ascii="Times New Roman" w:hAnsi="Times New Roman"/>
          <w:color w:val="000000"/>
          <w:sz w:val="20"/>
          <w:szCs w:val="20"/>
        </w:rPr>
        <w:t xml:space="preserve"> that a significant changes in the value of the independent variable (GDP) where jointly accounted for by changes in the independent variables (</w:t>
      </w:r>
      <w:r w:rsidRPr="000D59A3">
        <w:rPr>
          <w:rFonts w:ascii="Times New Roman" w:eastAsiaTheme="minorEastAsia" w:hAnsi="Times New Roman"/>
          <w:sz w:val="20"/>
          <w:szCs w:val="20"/>
        </w:rPr>
        <w:t>CIT, CUD, VAT and PPT</w:t>
      </w:r>
      <w:r w:rsidRPr="000D59A3">
        <w:rPr>
          <w:rFonts w:ascii="Times New Roman" w:hAnsi="Times New Roman"/>
          <w:color w:val="000000"/>
          <w:sz w:val="20"/>
          <w:szCs w:val="20"/>
        </w:rPr>
        <w:t>).</w:t>
      </w:r>
    </w:p>
    <w:p w14:paraId="604B77BC" w14:textId="77777777" w:rsidR="00151DB3" w:rsidRPr="000D59A3" w:rsidRDefault="00151DB3" w:rsidP="000D59A3">
      <w:pPr>
        <w:spacing w:before="240" w:after="0" w:line="240" w:lineRule="auto"/>
        <w:jc w:val="both"/>
        <w:rPr>
          <w:rFonts w:ascii="Times New Roman" w:hAnsi="Times New Roman"/>
          <w:color w:val="000000"/>
          <w:sz w:val="20"/>
          <w:szCs w:val="20"/>
        </w:rPr>
      </w:pPr>
      <w:r w:rsidRPr="000D59A3">
        <w:rPr>
          <w:rFonts w:ascii="Times New Roman" w:hAnsi="Times New Roman"/>
          <w:color w:val="000000"/>
          <w:sz w:val="20"/>
          <w:szCs w:val="20"/>
        </w:rPr>
        <w:t xml:space="preserve">The </w:t>
      </w:r>
      <w:proofErr w:type="spellStart"/>
      <w:r w:rsidRPr="000D59A3">
        <w:rPr>
          <w:rFonts w:ascii="Times New Roman" w:hAnsi="Times New Roman"/>
          <w:color w:val="000000"/>
          <w:sz w:val="20"/>
          <w:szCs w:val="20"/>
        </w:rPr>
        <w:t>Dubin</w:t>
      </w:r>
      <w:proofErr w:type="spellEnd"/>
      <w:r w:rsidRPr="000D59A3">
        <w:rPr>
          <w:rFonts w:ascii="Times New Roman" w:hAnsi="Times New Roman"/>
          <w:color w:val="000000"/>
          <w:sz w:val="20"/>
          <w:szCs w:val="20"/>
        </w:rPr>
        <w:t>-Watson statistics (1.828431) is closer to the acceptable minimum value of 2.00 suggest that the model is free of serial correlation.</w:t>
      </w:r>
    </w:p>
    <w:p w14:paraId="758FDAEC" w14:textId="1EFF0708" w:rsidR="00151DB3" w:rsidRDefault="00151DB3" w:rsidP="00151DB3">
      <w:pPr>
        <w:spacing w:before="240" w:after="0" w:line="480" w:lineRule="auto"/>
        <w:jc w:val="both"/>
        <w:rPr>
          <w:rFonts w:ascii="Times New Roman" w:hAnsi="Times New Roman"/>
          <w:b/>
          <w:sz w:val="24"/>
          <w:szCs w:val="24"/>
        </w:rPr>
      </w:pPr>
      <w:r>
        <w:rPr>
          <w:rFonts w:ascii="Times New Roman" w:hAnsi="Times New Roman"/>
          <w:b/>
          <w:sz w:val="24"/>
          <w:szCs w:val="24"/>
        </w:rPr>
        <w:t>4.2 Estimation Test Results</w:t>
      </w:r>
    </w:p>
    <w:p w14:paraId="2ACE9269" w14:textId="30379FCA" w:rsidR="00151DB3" w:rsidRDefault="00151DB3" w:rsidP="00151DB3">
      <w:pPr>
        <w:spacing w:before="240" w:after="0" w:line="480" w:lineRule="auto"/>
        <w:jc w:val="both"/>
        <w:rPr>
          <w:rFonts w:ascii="Times New Roman" w:hAnsi="Times New Roman"/>
          <w:b/>
          <w:sz w:val="24"/>
          <w:szCs w:val="24"/>
        </w:rPr>
      </w:pPr>
      <w:r>
        <w:rPr>
          <w:rFonts w:ascii="Times New Roman" w:hAnsi="Times New Roman"/>
          <w:b/>
          <w:sz w:val="24"/>
          <w:szCs w:val="24"/>
        </w:rPr>
        <w:t>4.2</w:t>
      </w:r>
      <w:r w:rsidRPr="003F1CF0">
        <w:rPr>
          <w:rFonts w:ascii="Times New Roman" w:hAnsi="Times New Roman"/>
          <w:b/>
          <w:sz w:val="24"/>
          <w:szCs w:val="24"/>
        </w:rPr>
        <w:t>.1</w:t>
      </w:r>
      <w:r w:rsidRPr="003F1CF0">
        <w:rPr>
          <w:rFonts w:ascii="Times New Roman" w:hAnsi="Times New Roman"/>
          <w:b/>
          <w:sz w:val="24"/>
          <w:szCs w:val="24"/>
        </w:rPr>
        <w:tab/>
        <w:t>Unit Root Test</w:t>
      </w:r>
      <w:r>
        <w:rPr>
          <w:rFonts w:ascii="Times New Roman" w:hAnsi="Times New Roman"/>
          <w:b/>
          <w:sz w:val="24"/>
          <w:szCs w:val="24"/>
        </w:rPr>
        <w:t xml:space="preserve"> Result</w:t>
      </w:r>
    </w:p>
    <w:p w14:paraId="51D39797" w14:textId="77777777" w:rsidR="00151DB3" w:rsidRPr="000D59A3" w:rsidRDefault="00151DB3" w:rsidP="00151DB3">
      <w:pPr>
        <w:spacing w:before="240" w:after="0" w:line="480" w:lineRule="auto"/>
        <w:jc w:val="both"/>
        <w:rPr>
          <w:rFonts w:ascii="Times New Roman" w:hAnsi="Times New Roman"/>
          <w:b/>
          <w:sz w:val="18"/>
          <w:szCs w:val="24"/>
        </w:rPr>
      </w:pPr>
      <w:r w:rsidRPr="000D59A3">
        <w:rPr>
          <w:rFonts w:ascii="Times New Roman" w:hAnsi="Times New Roman"/>
          <w:sz w:val="20"/>
          <w:szCs w:val="20"/>
          <w:lang w:eastAsia="en-GB"/>
        </w:rPr>
        <w:t>The Augmented Dickey Full (ADF) Unit root test conducted on the time series variables used in this study shows the result in table 4.1 below</w:t>
      </w:r>
      <w:r w:rsidRPr="000D59A3">
        <w:rPr>
          <w:rFonts w:ascii="Times New Roman" w:hAnsi="Times New Roman"/>
          <w:sz w:val="18"/>
          <w:szCs w:val="24"/>
          <w:lang w:eastAsia="en-GB"/>
        </w:rPr>
        <w:t>.</w:t>
      </w:r>
    </w:p>
    <w:p w14:paraId="3D6B66B4" w14:textId="697783C5" w:rsidR="00151DB3" w:rsidRPr="000D59A3" w:rsidRDefault="00151DB3" w:rsidP="00151DB3">
      <w:pPr>
        <w:spacing w:after="0" w:line="480" w:lineRule="auto"/>
        <w:ind w:left="540" w:hanging="630"/>
        <w:jc w:val="both"/>
        <w:rPr>
          <w:rFonts w:ascii="Times New Roman" w:hAnsi="Times New Roman"/>
          <w:sz w:val="18"/>
          <w:szCs w:val="24"/>
        </w:rPr>
      </w:pPr>
      <w:r w:rsidRPr="000D59A3">
        <w:rPr>
          <w:rFonts w:ascii="Times New Roman" w:hAnsi="Times New Roman"/>
          <w:b/>
          <w:bCs/>
          <w:sz w:val="18"/>
          <w:szCs w:val="24"/>
          <w:lang w:eastAsia="en-GB"/>
        </w:rPr>
        <w:t>Table 4.2: Augmented Dickey Fuller (ADF) Test Result</w:t>
      </w:r>
      <w:r w:rsidRPr="000D59A3">
        <w:rPr>
          <w:rFonts w:ascii="Times New Roman" w:hAnsi="Times New Roman"/>
          <w:sz w:val="18"/>
          <w:szCs w:val="24"/>
        </w:rPr>
        <w:t xml:space="preserve"> </w:t>
      </w:r>
    </w:p>
    <w:tbl>
      <w:tblPr>
        <w:tblW w:w="7218" w:type="dxa"/>
        <w:tblLook w:val="04A0" w:firstRow="1" w:lastRow="0" w:firstColumn="1" w:lastColumn="0" w:noHBand="0" w:noVBand="1"/>
      </w:tblPr>
      <w:tblGrid>
        <w:gridCol w:w="1460"/>
        <w:gridCol w:w="1656"/>
        <w:gridCol w:w="1656"/>
        <w:gridCol w:w="1028"/>
        <w:gridCol w:w="1418"/>
      </w:tblGrid>
      <w:tr w:rsidR="00151DB3" w:rsidRPr="008D4190" w14:paraId="7062C8C1" w14:textId="77777777" w:rsidTr="000D59A3">
        <w:tc>
          <w:tcPr>
            <w:tcW w:w="1460" w:type="dxa"/>
            <w:tcBorders>
              <w:top w:val="single" w:sz="4" w:space="0" w:color="auto"/>
              <w:bottom w:val="single" w:sz="4" w:space="0" w:color="auto"/>
            </w:tcBorders>
          </w:tcPr>
          <w:p w14:paraId="5C4FE1FA" w14:textId="77777777" w:rsidR="00151DB3" w:rsidRPr="008D4190" w:rsidRDefault="00151DB3" w:rsidP="000D59A3">
            <w:pPr>
              <w:pStyle w:val="ListParagraph"/>
              <w:autoSpaceDE w:val="0"/>
              <w:autoSpaceDN w:val="0"/>
              <w:adjustRightInd w:val="0"/>
              <w:spacing w:after="0" w:line="240" w:lineRule="auto"/>
              <w:ind w:left="540" w:hanging="540"/>
              <w:jc w:val="both"/>
              <w:rPr>
                <w:rFonts w:ascii="Times New Roman" w:hAnsi="Times New Roman"/>
                <w:b/>
                <w:sz w:val="24"/>
                <w:szCs w:val="24"/>
              </w:rPr>
            </w:pPr>
            <w:r w:rsidRPr="008D4190">
              <w:rPr>
                <w:rFonts w:ascii="Times New Roman" w:hAnsi="Times New Roman"/>
                <w:b/>
                <w:sz w:val="24"/>
                <w:szCs w:val="24"/>
              </w:rPr>
              <w:t>Variables</w:t>
            </w:r>
          </w:p>
        </w:tc>
        <w:tc>
          <w:tcPr>
            <w:tcW w:w="1656" w:type="dxa"/>
            <w:tcBorders>
              <w:top w:val="single" w:sz="4" w:space="0" w:color="auto"/>
              <w:bottom w:val="single" w:sz="4" w:space="0" w:color="auto"/>
            </w:tcBorders>
          </w:tcPr>
          <w:p w14:paraId="7F9D24CF"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b/>
                <w:sz w:val="24"/>
                <w:szCs w:val="24"/>
              </w:rPr>
            </w:pPr>
            <w:r w:rsidRPr="008D4190">
              <w:rPr>
                <w:rFonts w:ascii="Times New Roman" w:hAnsi="Times New Roman"/>
                <w:b/>
                <w:sz w:val="24"/>
                <w:szCs w:val="24"/>
              </w:rPr>
              <w:t>ADF T-Value</w:t>
            </w:r>
          </w:p>
        </w:tc>
        <w:tc>
          <w:tcPr>
            <w:tcW w:w="1656" w:type="dxa"/>
            <w:tcBorders>
              <w:top w:val="single" w:sz="4" w:space="0" w:color="auto"/>
              <w:bottom w:val="single" w:sz="4" w:space="0" w:color="auto"/>
            </w:tcBorders>
          </w:tcPr>
          <w:p w14:paraId="4A9A161B"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b/>
                <w:sz w:val="24"/>
                <w:szCs w:val="24"/>
              </w:rPr>
            </w:pPr>
            <w:r w:rsidRPr="008D4190">
              <w:rPr>
                <w:rFonts w:ascii="Times New Roman" w:hAnsi="Times New Roman"/>
                <w:b/>
                <w:sz w:val="24"/>
                <w:szCs w:val="24"/>
              </w:rPr>
              <w:t>5% Critical T-Value</w:t>
            </w:r>
          </w:p>
        </w:tc>
        <w:tc>
          <w:tcPr>
            <w:tcW w:w="1028" w:type="dxa"/>
            <w:tcBorders>
              <w:top w:val="single" w:sz="4" w:space="0" w:color="auto"/>
              <w:bottom w:val="single" w:sz="4" w:space="0" w:color="auto"/>
            </w:tcBorders>
          </w:tcPr>
          <w:p w14:paraId="144EDBDC" w14:textId="77777777" w:rsidR="00151DB3" w:rsidRPr="008D4190" w:rsidRDefault="00151DB3" w:rsidP="000D59A3">
            <w:pPr>
              <w:pStyle w:val="ListParagraph"/>
              <w:autoSpaceDE w:val="0"/>
              <w:autoSpaceDN w:val="0"/>
              <w:adjustRightInd w:val="0"/>
              <w:spacing w:after="0" w:line="240" w:lineRule="auto"/>
              <w:ind w:left="7" w:hanging="30"/>
              <w:jc w:val="center"/>
              <w:rPr>
                <w:rFonts w:ascii="Times New Roman" w:hAnsi="Times New Roman"/>
                <w:b/>
                <w:sz w:val="24"/>
                <w:szCs w:val="24"/>
              </w:rPr>
            </w:pPr>
            <w:r w:rsidRPr="008D4190">
              <w:rPr>
                <w:rFonts w:ascii="Times New Roman" w:hAnsi="Times New Roman"/>
                <w:b/>
                <w:sz w:val="24"/>
                <w:szCs w:val="24"/>
              </w:rPr>
              <w:t xml:space="preserve">p-value </w:t>
            </w:r>
          </w:p>
        </w:tc>
        <w:tc>
          <w:tcPr>
            <w:tcW w:w="1418" w:type="dxa"/>
            <w:tcBorders>
              <w:top w:val="single" w:sz="4" w:space="0" w:color="auto"/>
              <w:bottom w:val="single" w:sz="4" w:space="0" w:color="auto"/>
            </w:tcBorders>
          </w:tcPr>
          <w:p w14:paraId="3055366D" w14:textId="77777777" w:rsidR="00151DB3" w:rsidRPr="008D4190" w:rsidRDefault="00151DB3" w:rsidP="000D59A3">
            <w:pPr>
              <w:pStyle w:val="ListParagraph"/>
              <w:autoSpaceDE w:val="0"/>
              <w:autoSpaceDN w:val="0"/>
              <w:adjustRightInd w:val="0"/>
              <w:spacing w:after="0" w:line="240" w:lineRule="auto"/>
              <w:ind w:left="7" w:hanging="30"/>
              <w:jc w:val="center"/>
              <w:rPr>
                <w:rFonts w:ascii="Times New Roman" w:hAnsi="Times New Roman"/>
                <w:b/>
                <w:sz w:val="24"/>
                <w:szCs w:val="24"/>
              </w:rPr>
            </w:pPr>
            <w:r w:rsidRPr="008D4190">
              <w:rPr>
                <w:rFonts w:ascii="Times New Roman" w:hAnsi="Times New Roman"/>
                <w:b/>
                <w:sz w:val="24"/>
                <w:szCs w:val="24"/>
              </w:rPr>
              <w:t>Order of</w:t>
            </w:r>
          </w:p>
          <w:p w14:paraId="5015D395" w14:textId="77777777" w:rsidR="00151DB3" w:rsidRPr="008D4190" w:rsidRDefault="00151DB3" w:rsidP="000D59A3">
            <w:pPr>
              <w:pStyle w:val="ListParagraph"/>
              <w:autoSpaceDE w:val="0"/>
              <w:autoSpaceDN w:val="0"/>
              <w:adjustRightInd w:val="0"/>
              <w:spacing w:after="0" w:line="240" w:lineRule="auto"/>
              <w:ind w:left="7" w:hanging="30"/>
              <w:jc w:val="center"/>
              <w:rPr>
                <w:rFonts w:ascii="Times New Roman" w:hAnsi="Times New Roman"/>
                <w:b/>
                <w:sz w:val="24"/>
                <w:szCs w:val="24"/>
              </w:rPr>
            </w:pPr>
            <w:r w:rsidRPr="008D4190">
              <w:rPr>
                <w:rFonts w:ascii="Times New Roman" w:hAnsi="Times New Roman"/>
                <w:b/>
                <w:sz w:val="24"/>
                <w:szCs w:val="24"/>
              </w:rPr>
              <w:t>Integration</w:t>
            </w:r>
          </w:p>
        </w:tc>
      </w:tr>
      <w:tr w:rsidR="00151DB3" w:rsidRPr="008D4190" w14:paraId="5FC5D2A8" w14:textId="77777777" w:rsidTr="000D59A3">
        <w:trPr>
          <w:trHeight w:val="188"/>
        </w:trPr>
        <w:tc>
          <w:tcPr>
            <w:tcW w:w="1460" w:type="dxa"/>
            <w:tcBorders>
              <w:top w:val="single" w:sz="4" w:space="0" w:color="auto"/>
            </w:tcBorders>
          </w:tcPr>
          <w:p w14:paraId="18BC74D9" w14:textId="77777777" w:rsidR="00151DB3" w:rsidRPr="008D4190" w:rsidRDefault="00151DB3" w:rsidP="000D59A3">
            <w:pPr>
              <w:pStyle w:val="ListParagraph"/>
              <w:autoSpaceDE w:val="0"/>
              <w:autoSpaceDN w:val="0"/>
              <w:adjustRightInd w:val="0"/>
              <w:spacing w:after="0" w:line="240" w:lineRule="auto"/>
              <w:ind w:left="540" w:hanging="540"/>
              <w:jc w:val="both"/>
              <w:rPr>
                <w:rFonts w:ascii="Times New Roman" w:hAnsi="Times New Roman"/>
                <w:b/>
                <w:sz w:val="24"/>
                <w:szCs w:val="24"/>
              </w:rPr>
            </w:pPr>
            <w:r>
              <w:rPr>
                <w:rFonts w:ascii="Times New Roman" w:hAnsi="Times New Roman"/>
                <w:b/>
                <w:sz w:val="24"/>
                <w:szCs w:val="24"/>
              </w:rPr>
              <w:t>GDP</w:t>
            </w:r>
          </w:p>
        </w:tc>
        <w:tc>
          <w:tcPr>
            <w:tcW w:w="1656" w:type="dxa"/>
            <w:tcBorders>
              <w:top w:val="single" w:sz="4" w:space="0" w:color="auto"/>
            </w:tcBorders>
          </w:tcPr>
          <w:p w14:paraId="10DB6F7E"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-3.287668</w:t>
            </w:r>
          </w:p>
        </w:tc>
        <w:tc>
          <w:tcPr>
            <w:tcW w:w="1656" w:type="dxa"/>
            <w:tcBorders>
              <w:top w:val="single" w:sz="4" w:space="0" w:color="auto"/>
            </w:tcBorders>
          </w:tcPr>
          <w:p w14:paraId="4D50F343"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-2.991878</w:t>
            </w:r>
          </w:p>
        </w:tc>
        <w:tc>
          <w:tcPr>
            <w:tcW w:w="1028" w:type="dxa"/>
            <w:tcBorders>
              <w:top w:val="single" w:sz="4" w:space="0" w:color="auto"/>
            </w:tcBorders>
          </w:tcPr>
          <w:p w14:paraId="35913DE9"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0.0270</w:t>
            </w:r>
          </w:p>
        </w:tc>
        <w:tc>
          <w:tcPr>
            <w:tcW w:w="1418" w:type="dxa"/>
            <w:tcBorders>
              <w:top w:val="single" w:sz="4" w:space="0" w:color="auto"/>
            </w:tcBorders>
          </w:tcPr>
          <w:p w14:paraId="2000F50E"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I (0)</w:t>
            </w:r>
          </w:p>
        </w:tc>
      </w:tr>
      <w:tr w:rsidR="00151DB3" w:rsidRPr="008D4190" w14:paraId="7A7C25CF" w14:textId="77777777" w:rsidTr="000D59A3">
        <w:trPr>
          <w:trHeight w:val="296"/>
        </w:trPr>
        <w:tc>
          <w:tcPr>
            <w:tcW w:w="1460" w:type="dxa"/>
          </w:tcPr>
          <w:p w14:paraId="432F5631" w14:textId="77777777" w:rsidR="00151DB3" w:rsidRPr="008D4190" w:rsidRDefault="00151DB3" w:rsidP="000D59A3">
            <w:pPr>
              <w:pStyle w:val="ListParagraph"/>
              <w:autoSpaceDE w:val="0"/>
              <w:autoSpaceDN w:val="0"/>
              <w:adjustRightInd w:val="0"/>
              <w:spacing w:after="0" w:line="240" w:lineRule="auto"/>
              <w:ind w:left="540" w:hanging="540"/>
              <w:jc w:val="both"/>
              <w:rPr>
                <w:rFonts w:ascii="Times New Roman" w:hAnsi="Times New Roman"/>
                <w:b/>
                <w:sz w:val="24"/>
                <w:szCs w:val="24"/>
              </w:rPr>
            </w:pPr>
            <w:r>
              <w:rPr>
                <w:rFonts w:ascii="Times New Roman" w:hAnsi="Times New Roman"/>
                <w:b/>
                <w:sz w:val="24"/>
                <w:szCs w:val="24"/>
              </w:rPr>
              <w:t>CITR</w:t>
            </w:r>
          </w:p>
        </w:tc>
        <w:tc>
          <w:tcPr>
            <w:tcW w:w="1656" w:type="dxa"/>
          </w:tcPr>
          <w:p w14:paraId="0A0A6381"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-3.593089</w:t>
            </w:r>
          </w:p>
        </w:tc>
        <w:tc>
          <w:tcPr>
            <w:tcW w:w="1656" w:type="dxa"/>
          </w:tcPr>
          <w:p w14:paraId="4B980D33"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-2.998064</w:t>
            </w:r>
          </w:p>
        </w:tc>
        <w:tc>
          <w:tcPr>
            <w:tcW w:w="1028" w:type="dxa"/>
          </w:tcPr>
          <w:p w14:paraId="233F465B"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0.0142</w:t>
            </w:r>
          </w:p>
        </w:tc>
        <w:tc>
          <w:tcPr>
            <w:tcW w:w="1418" w:type="dxa"/>
          </w:tcPr>
          <w:p w14:paraId="4D7AC8F4"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I (1)</w:t>
            </w:r>
          </w:p>
        </w:tc>
      </w:tr>
      <w:tr w:rsidR="00151DB3" w:rsidRPr="008D4190" w14:paraId="765521C2" w14:textId="77777777" w:rsidTr="000D59A3">
        <w:trPr>
          <w:trHeight w:val="296"/>
        </w:trPr>
        <w:tc>
          <w:tcPr>
            <w:tcW w:w="1460" w:type="dxa"/>
          </w:tcPr>
          <w:p w14:paraId="07C368FE" w14:textId="77777777" w:rsidR="00151DB3" w:rsidRPr="008D4190" w:rsidRDefault="00151DB3" w:rsidP="000D59A3">
            <w:pPr>
              <w:pStyle w:val="ListParagraph"/>
              <w:autoSpaceDE w:val="0"/>
              <w:autoSpaceDN w:val="0"/>
              <w:adjustRightInd w:val="0"/>
              <w:spacing w:after="0" w:line="240" w:lineRule="auto"/>
              <w:ind w:left="540" w:hanging="540"/>
              <w:jc w:val="both"/>
              <w:rPr>
                <w:rFonts w:ascii="Times New Roman" w:hAnsi="Times New Roman"/>
                <w:b/>
                <w:sz w:val="24"/>
                <w:szCs w:val="24"/>
              </w:rPr>
            </w:pPr>
            <w:r>
              <w:rPr>
                <w:rFonts w:ascii="Times New Roman" w:hAnsi="Times New Roman"/>
                <w:b/>
                <w:sz w:val="24"/>
                <w:szCs w:val="24"/>
              </w:rPr>
              <w:t>CUDR</w:t>
            </w:r>
          </w:p>
        </w:tc>
        <w:tc>
          <w:tcPr>
            <w:tcW w:w="1656" w:type="dxa"/>
          </w:tcPr>
          <w:p w14:paraId="6E9F963D"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-3.073674</w:t>
            </w:r>
          </w:p>
        </w:tc>
        <w:tc>
          <w:tcPr>
            <w:tcW w:w="1656" w:type="dxa"/>
          </w:tcPr>
          <w:p w14:paraId="7B538450"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-2.960411</w:t>
            </w:r>
          </w:p>
        </w:tc>
        <w:tc>
          <w:tcPr>
            <w:tcW w:w="1028" w:type="dxa"/>
          </w:tcPr>
          <w:p w14:paraId="4E07EF77"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0.0391</w:t>
            </w:r>
          </w:p>
        </w:tc>
        <w:tc>
          <w:tcPr>
            <w:tcW w:w="1418" w:type="dxa"/>
          </w:tcPr>
          <w:p w14:paraId="217A928E"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I(0)</w:t>
            </w:r>
          </w:p>
        </w:tc>
      </w:tr>
      <w:tr w:rsidR="00151DB3" w:rsidRPr="008D4190" w14:paraId="5A3CB947" w14:textId="77777777" w:rsidTr="000D59A3">
        <w:tc>
          <w:tcPr>
            <w:tcW w:w="1460" w:type="dxa"/>
          </w:tcPr>
          <w:p w14:paraId="3AFCF6F4" w14:textId="77777777" w:rsidR="00151DB3" w:rsidRPr="008D4190" w:rsidRDefault="00151DB3" w:rsidP="000D59A3">
            <w:pPr>
              <w:pStyle w:val="ListParagraph"/>
              <w:autoSpaceDE w:val="0"/>
              <w:autoSpaceDN w:val="0"/>
              <w:adjustRightInd w:val="0"/>
              <w:spacing w:after="0" w:line="240" w:lineRule="auto"/>
              <w:ind w:left="540" w:hanging="540"/>
              <w:jc w:val="both"/>
              <w:rPr>
                <w:rFonts w:ascii="Times New Roman" w:hAnsi="Times New Roman"/>
                <w:b/>
                <w:sz w:val="24"/>
                <w:szCs w:val="24"/>
              </w:rPr>
            </w:pPr>
            <w:r>
              <w:rPr>
                <w:rFonts w:ascii="Times New Roman" w:hAnsi="Times New Roman"/>
                <w:b/>
                <w:sz w:val="24"/>
                <w:szCs w:val="24"/>
              </w:rPr>
              <w:t>VATR</w:t>
            </w:r>
          </w:p>
        </w:tc>
        <w:tc>
          <w:tcPr>
            <w:tcW w:w="1656" w:type="dxa"/>
          </w:tcPr>
          <w:p w14:paraId="159AC2A3"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-3.550638</w:t>
            </w:r>
          </w:p>
        </w:tc>
        <w:tc>
          <w:tcPr>
            <w:tcW w:w="1656" w:type="dxa"/>
          </w:tcPr>
          <w:p w14:paraId="6D29B271"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-2.963972</w:t>
            </w:r>
          </w:p>
        </w:tc>
        <w:tc>
          <w:tcPr>
            <w:tcW w:w="1028" w:type="dxa"/>
          </w:tcPr>
          <w:p w14:paraId="73AF80F9" w14:textId="77777777" w:rsidR="00151DB3" w:rsidRPr="008D4190" w:rsidRDefault="00151DB3" w:rsidP="000D59A3">
            <w:pPr>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0.0133</w:t>
            </w:r>
          </w:p>
        </w:tc>
        <w:tc>
          <w:tcPr>
            <w:tcW w:w="1418" w:type="dxa"/>
          </w:tcPr>
          <w:p w14:paraId="2EF3CE43" w14:textId="77777777" w:rsidR="00151DB3" w:rsidRPr="008D4190" w:rsidRDefault="00151DB3" w:rsidP="000D59A3">
            <w:pPr>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I (1)</w:t>
            </w:r>
          </w:p>
        </w:tc>
      </w:tr>
      <w:tr w:rsidR="00151DB3" w:rsidRPr="008D4190" w14:paraId="6FF674C1" w14:textId="77777777" w:rsidTr="000D59A3">
        <w:tc>
          <w:tcPr>
            <w:tcW w:w="1460" w:type="dxa"/>
            <w:tcBorders>
              <w:bottom w:val="single" w:sz="4" w:space="0" w:color="auto"/>
            </w:tcBorders>
          </w:tcPr>
          <w:p w14:paraId="669CC9EF" w14:textId="77777777" w:rsidR="00151DB3" w:rsidRPr="008D4190" w:rsidRDefault="00151DB3" w:rsidP="000D59A3">
            <w:pPr>
              <w:pStyle w:val="ListParagraph"/>
              <w:autoSpaceDE w:val="0"/>
              <w:autoSpaceDN w:val="0"/>
              <w:adjustRightInd w:val="0"/>
              <w:spacing w:after="0" w:line="240" w:lineRule="auto"/>
              <w:ind w:left="540" w:hanging="540"/>
              <w:jc w:val="both"/>
              <w:rPr>
                <w:rFonts w:ascii="Times New Roman" w:hAnsi="Times New Roman"/>
                <w:b/>
                <w:sz w:val="24"/>
                <w:szCs w:val="24"/>
              </w:rPr>
            </w:pPr>
            <w:r>
              <w:rPr>
                <w:rFonts w:ascii="Times New Roman" w:hAnsi="Times New Roman"/>
                <w:b/>
                <w:sz w:val="24"/>
                <w:szCs w:val="24"/>
              </w:rPr>
              <w:t>PPTR</w:t>
            </w:r>
          </w:p>
        </w:tc>
        <w:tc>
          <w:tcPr>
            <w:tcW w:w="1656" w:type="dxa"/>
            <w:tcBorders>
              <w:bottom w:val="single" w:sz="4" w:space="0" w:color="auto"/>
            </w:tcBorders>
          </w:tcPr>
          <w:p w14:paraId="27FBBA4E"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-3.012401</w:t>
            </w:r>
          </w:p>
        </w:tc>
        <w:tc>
          <w:tcPr>
            <w:tcW w:w="1656" w:type="dxa"/>
            <w:tcBorders>
              <w:bottom w:val="single" w:sz="4" w:space="0" w:color="auto"/>
            </w:tcBorders>
          </w:tcPr>
          <w:p w14:paraId="7F270C10"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-2.998064</w:t>
            </w:r>
          </w:p>
        </w:tc>
        <w:tc>
          <w:tcPr>
            <w:tcW w:w="1028" w:type="dxa"/>
            <w:tcBorders>
              <w:bottom w:val="single" w:sz="4" w:space="0" w:color="auto"/>
            </w:tcBorders>
          </w:tcPr>
          <w:p w14:paraId="1806B7D4"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0.0486</w:t>
            </w:r>
          </w:p>
        </w:tc>
        <w:tc>
          <w:tcPr>
            <w:tcW w:w="1418" w:type="dxa"/>
            <w:tcBorders>
              <w:bottom w:val="single" w:sz="4" w:space="0" w:color="auto"/>
            </w:tcBorders>
          </w:tcPr>
          <w:p w14:paraId="54C6F6CA" w14:textId="77777777" w:rsidR="00151DB3" w:rsidRPr="008D4190" w:rsidRDefault="00151DB3" w:rsidP="000D59A3">
            <w:pPr>
              <w:pStyle w:val="ListParagraph"/>
              <w:autoSpaceDE w:val="0"/>
              <w:autoSpaceDN w:val="0"/>
              <w:adjustRightInd w:val="0"/>
              <w:spacing w:after="0" w:line="240" w:lineRule="auto"/>
              <w:ind w:left="540" w:hanging="540"/>
              <w:jc w:val="center"/>
              <w:rPr>
                <w:rFonts w:ascii="Times New Roman" w:hAnsi="Times New Roman"/>
                <w:sz w:val="24"/>
                <w:szCs w:val="24"/>
              </w:rPr>
            </w:pPr>
            <w:r w:rsidRPr="008D4190">
              <w:rPr>
                <w:rFonts w:ascii="Times New Roman" w:hAnsi="Times New Roman"/>
                <w:sz w:val="24"/>
                <w:szCs w:val="24"/>
              </w:rPr>
              <w:t>I (1)</w:t>
            </w:r>
          </w:p>
        </w:tc>
      </w:tr>
    </w:tbl>
    <w:p w14:paraId="5CE9F3FE" w14:textId="77777777" w:rsidR="00151DB3" w:rsidRPr="000D59A3" w:rsidRDefault="00151DB3" w:rsidP="00151DB3">
      <w:pPr>
        <w:spacing w:after="0"/>
        <w:jc w:val="both"/>
        <w:rPr>
          <w:rFonts w:ascii="Times New Roman" w:hAnsi="Times New Roman"/>
          <w:sz w:val="18"/>
          <w:szCs w:val="24"/>
        </w:rPr>
      </w:pPr>
      <w:r w:rsidRPr="000D59A3">
        <w:rPr>
          <w:rFonts w:ascii="Times New Roman" w:hAnsi="Times New Roman"/>
          <w:b/>
          <w:sz w:val="18"/>
          <w:szCs w:val="24"/>
        </w:rPr>
        <w:t>Source:</w:t>
      </w:r>
      <w:r w:rsidRPr="000D59A3">
        <w:rPr>
          <w:rFonts w:ascii="Times New Roman" w:hAnsi="Times New Roman"/>
          <w:sz w:val="18"/>
          <w:szCs w:val="24"/>
        </w:rPr>
        <w:t xml:space="preserve"> Author’s Computation with the use of E-view 12.00, 2024</w:t>
      </w:r>
    </w:p>
    <w:p w14:paraId="16423610" w14:textId="77777777" w:rsidR="00151DB3" w:rsidRPr="003B746E" w:rsidRDefault="00151DB3" w:rsidP="00151DB3">
      <w:pPr>
        <w:spacing w:after="0"/>
        <w:jc w:val="both"/>
        <w:rPr>
          <w:rFonts w:ascii="Times New Roman" w:hAnsi="Times New Roman"/>
          <w:sz w:val="10"/>
          <w:szCs w:val="24"/>
        </w:rPr>
      </w:pPr>
    </w:p>
    <w:p w14:paraId="0520AEAD" w14:textId="47C17AC6" w:rsidR="00151DB3" w:rsidRPr="000D59A3" w:rsidRDefault="00151DB3" w:rsidP="000D59A3">
      <w:pPr>
        <w:spacing w:before="240" w:line="240" w:lineRule="auto"/>
        <w:jc w:val="both"/>
        <w:rPr>
          <w:rFonts w:ascii="Times New Roman" w:eastAsiaTheme="minorEastAsia" w:hAnsi="Times New Roman"/>
          <w:sz w:val="20"/>
          <w:szCs w:val="24"/>
        </w:rPr>
      </w:pPr>
      <w:r w:rsidRPr="000D59A3">
        <w:rPr>
          <w:rFonts w:ascii="Times New Roman" w:eastAsiaTheme="minorEastAsia" w:hAnsi="Times New Roman"/>
          <w:sz w:val="20"/>
          <w:szCs w:val="24"/>
        </w:rPr>
        <w:lastRenderedPageBreak/>
        <w:t xml:space="preserve">The Augmented Dickey Fuller (ADF) unit root test results in table 4.2 reveals that when tested at level, </w:t>
      </w:r>
      <w:proofErr w:type="gramStart"/>
      <w:r w:rsidRPr="000D59A3">
        <w:rPr>
          <w:rFonts w:ascii="Times New Roman" w:eastAsiaTheme="minorEastAsia" w:hAnsi="Times New Roman"/>
          <w:sz w:val="20"/>
          <w:szCs w:val="24"/>
        </w:rPr>
        <w:t>I(</w:t>
      </w:r>
      <w:proofErr w:type="gramEnd"/>
      <w:r w:rsidRPr="000D59A3">
        <w:rPr>
          <w:rFonts w:ascii="Times New Roman" w:eastAsiaTheme="minorEastAsia" w:hAnsi="Times New Roman"/>
          <w:sz w:val="20"/>
          <w:szCs w:val="24"/>
        </w:rPr>
        <w:t>0), GDP and CUDR both have calculated ADF t-values less than their critical t-value at 5% level of significance. But variables, CITR, VATR and PTTR have ADF t-values greater than their critical T-Value at 5% level. The study therefore, accept H</w:t>
      </w:r>
      <w:r w:rsidRPr="000D59A3">
        <w:rPr>
          <w:rFonts w:ascii="Times New Roman" w:eastAsiaTheme="minorEastAsia" w:hAnsi="Times New Roman"/>
          <w:sz w:val="20"/>
          <w:szCs w:val="24"/>
          <w:vertAlign w:val="subscript"/>
        </w:rPr>
        <w:t>0</w:t>
      </w:r>
      <w:r w:rsidRPr="000D59A3">
        <w:rPr>
          <w:rFonts w:ascii="Times New Roman" w:eastAsiaTheme="minorEastAsia" w:hAnsi="Times New Roman"/>
          <w:sz w:val="20"/>
          <w:szCs w:val="24"/>
        </w:rPr>
        <w:t xml:space="preserve"> and conclude that GDP and CUDR have no unit root and are stationary at level but reject H</w:t>
      </w:r>
      <w:r w:rsidRPr="000D59A3">
        <w:rPr>
          <w:rFonts w:ascii="Times New Roman" w:eastAsiaTheme="minorEastAsia" w:hAnsi="Times New Roman"/>
          <w:sz w:val="20"/>
          <w:szCs w:val="24"/>
          <w:vertAlign w:val="subscript"/>
        </w:rPr>
        <w:t>0</w:t>
      </w:r>
      <w:r w:rsidRPr="000D59A3">
        <w:rPr>
          <w:rFonts w:ascii="Times New Roman" w:eastAsiaTheme="minorEastAsia" w:hAnsi="Times New Roman"/>
          <w:sz w:val="20"/>
          <w:szCs w:val="24"/>
        </w:rPr>
        <w:t xml:space="preserve"> and </w:t>
      </w:r>
      <w:r w:rsidR="00831C3C" w:rsidRPr="000D59A3">
        <w:rPr>
          <w:rFonts w:ascii="Times New Roman" w:eastAsiaTheme="minorEastAsia" w:hAnsi="Times New Roman"/>
          <w:sz w:val="20"/>
          <w:szCs w:val="24"/>
        </w:rPr>
        <w:t>conclude that variables</w:t>
      </w:r>
      <w:r w:rsidRPr="000D59A3">
        <w:rPr>
          <w:rFonts w:ascii="Times New Roman" w:eastAsiaTheme="minorEastAsia" w:hAnsi="Times New Roman"/>
          <w:sz w:val="20"/>
          <w:szCs w:val="24"/>
        </w:rPr>
        <w:t xml:space="preserve"> CITR, VATR and PTTR have unit root and are not stationary at level. This therefore, calls for the test at first difference.</w:t>
      </w:r>
    </w:p>
    <w:p w14:paraId="51D9D26D" w14:textId="77777777" w:rsidR="00151DB3" w:rsidRPr="000D59A3" w:rsidRDefault="00151DB3" w:rsidP="000D59A3">
      <w:pPr>
        <w:spacing w:before="240" w:line="240" w:lineRule="auto"/>
        <w:jc w:val="both"/>
        <w:rPr>
          <w:rFonts w:ascii="Times New Roman" w:eastAsiaTheme="minorEastAsia" w:hAnsi="Times New Roman"/>
          <w:sz w:val="20"/>
          <w:szCs w:val="24"/>
        </w:rPr>
      </w:pPr>
      <w:r w:rsidRPr="000D59A3">
        <w:rPr>
          <w:rFonts w:ascii="Times New Roman" w:eastAsiaTheme="minorEastAsia" w:hAnsi="Times New Roman"/>
          <w:sz w:val="20"/>
          <w:szCs w:val="24"/>
        </w:rPr>
        <w:t xml:space="preserve">When tested at first difference however, the results show that all the variables, GDP, CITR, CUDR, VATR and PPTR have calculated ADF t-statistics values which are greater than their critical t-values at 5% significant level. The </w:t>
      </w:r>
      <w:proofErr w:type="gramStart"/>
      <w:r w:rsidRPr="000D59A3">
        <w:rPr>
          <w:rFonts w:ascii="Times New Roman" w:eastAsiaTheme="minorEastAsia" w:hAnsi="Times New Roman"/>
          <w:sz w:val="20"/>
          <w:szCs w:val="24"/>
        </w:rPr>
        <w:t>study therefore, accept</w:t>
      </w:r>
      <w:proofErr w:type="gramEnd"/>
      <w:r w:rsidRPr="000D59A3">
        <w:rPr>
          <w:rFonts w:ascii="Times New Roman" w:eastAsiaTheme="minorEastAsia" w:hAnsi="Times New Roman"/>
          <w:sz w:val="20"/>
          <w:szCs w:val="24"/>
        </w:rPr>
        <w:t xml:space="preserve"> H</w:t>
      </w:r>
      <w:r w:rsidRPr="000D59A3">
        <w:rPr>
          <w:rFonts w:ascii="Times New Roman" w:eastAsiaTheme="minorEastAsia" w:hAnsi="Times New Roman"/>
          <w:sz w:val="20"/>
          <w:szCs w:val="24"/>
          <w:vertAlign w:val="subscript"/>
        </w:rPr>
        <w:t xml:space="preserve">0 </w:t>
      </w:r>
      <w:r w:rsidRPr="000D59A3">
        <w:rPr>
          <w:rFonts w:ascii="Times New Roman" w:eastAsiaTheme="minorEastAsia" w:hAnsi="Times New Roman"/>
          <w:sz w:val="20"/>
          <w:szCs w:val="24"/>
        </w:rPr>
        <w:t xml:space="preserve">of no unit root and conclude that the variables are stationary at first difference.  This was also confirmed by the respective probability values of the variables which are all less than 0.05. </w:t>
      </w:r>
    </w:p>
    <w:p w14:paraId="2C6A868D" w14:textId="77777777" w:rsidR="00151DB3" w:rsidRDefault="00151DB3" w:rsidP="000D59A3">
      <w:pPr>
        <w:spacing w:before="240" w:line="240" w:lineRule="auto"/>
        <w:jc w:val="both"/>
        <w:rPr>
          <w:rFonts w:ascii="Times New Roman" w:eastAsiaTheme="minorEastAsia" w:hAnsi="Times New Roman"/>
          <w:sz w:val="20"/>
          <w:szCs w:val="24"/>
        </w:rPr>
      </w:pPr>
      <w:r w:rsidRPr="000D59A3">
        <w:rPr>
          <w:rFonts w:ascii="Times New Roman" w:eastAsiaTheme="minorEastAsia" w:hAnsi="Times New Roman"/>
          <w:sz w:val="20"/>
          <w:szCs w:val="24"/>
        </w:rPr>
        <w:t xml:space="preserve">The mixed stationarity of the variables, some at </w:t>
      </w:r>
      <w:proofErr w:type="gramStart"/>
      <w:r w:rsidRPr="000D59A3">
        <w:rPr>
          <w:rFonts w:ascii="Times New Roman" w:eastAsiaTheme="minorEastAsia" w:hAnsi="Times New Roman"/>
          <w:sz w:val="20"/>
          <w:szCs w:val="24"/>
        </w:rPr>
        <w:t>I(</w:t>
      </w:r>
      <w:proofErr w:type="gramEnd"/>
      <w:r w:rsidRPr="000D59A3">
        <w:rPr>
          <w:rFonts w:ascii="Times New Roman" w:eastAsiaTheme="minorEastAsia" w:hAnsi="Times New Roman"/>
          <w:sz w:val="20"/>
          <w:szCs w:val="24"/>
        </w:rPr>
        <w:t>0) and others at I(1) indicated the presence of their long-run relationship. Hence, the ARDL regression technique becomes applicable to the study.</w:t>
      </w:r>
    </w:p>
    <w:p w14:paraId="535E8C44" w14:textId="77777777" w:rsidR="000D59A3" w:rsidRPr="000D59A3" w:rsidRDefault="000D59A3" w:rsidP="000D59A3">
      <w:pPr>
        <w:spacing w:before="240" w:line="240" w:lineRule="auto"/>
        <w:jc w:val="both"/>
        <w:rPr>
          <w:rFonts w:ascii="Times New Roman" w:eastAsiaTheme="minorEastAsia" w:hAnsi="Times New Roman"/>
          <w:sz w:val="20"/>
          <w:szCs w:val="24"/>
        </w:rPr>
      </w:pPr>
    </w:p>
    <w:p w14:paraId="0DB898BB" w14:textId="1E5C839E" w:rsidR="00151DB3" w:rsidRPr="008D4190" w:rsidRDefault="00151DB3" w:rsidP="00151DB3">
      <w:pPr>
        <w:pStyle w:val="ListParagraph"/>
        <w:autoSpaceDE w:val="0"/>
        <w:autoSpaceDN w:val="0"/>
        <w:adjustRightInd w:val="0"/>
        <w:spacing w:line="480" w:lineRule="auto"/>
        <w:ind w:hanging="720"/>
        <w:jc w:val="both"/>
        <w:rPr>
          <w:rFonts w:ascii="Times New Roman" w:hAnsi="Times New Roman"/>
          <w:b/>
          <w:sz w:val="24"/>
          <w:szCs w:val="24"/>
        </w:rPr>
      </w:pPr>
      <w:r w:rsidRPr="008D4190">
        <w:rPr>
          <w:rFonts w:ascii="Times New Roman" w:hAnsi="Times New Roman"/>
          <w:b/>
          <w:sz w:val="24"/>
          <w:szCs w:val="24"/>
        </w:rPr>
        <w:t>4.</w:t>
      </w:r>
      <w:r>
        <w:rPr>
          <w:rFonts w:ascii="Times New Roman" w:hAnsi="Times New Roman"/>
          <w:b/>
          <w:sz w:val="24"/>
          <w:szCs w:val="24"/>
        </w:rPr>
        <w:t>2</w:t>
      </w:r>
      <w:r w:rsidRPr="008D4190">
        <w:rPr>
          <w:rFonts w:ascii="Times New Roman" w:hAnsi="Times New Roman"/>
          <w:b/>
          <w:sz w:val="24"/>
          <w:szCs w:val="24"/>
        </w:rPr>
        <w:t>.2</w:t>
      </w:r>
      <w:r w:rsidRPr="008D4190">
        <w:rPr>
          <w:rFonts w:ascii="Times New Roman" w:hAnsi="Times New Roman"/>
          <w:b/>
          <w:sz w:val="24"/>
          <w:szCs w:val="24"/>
        </w:rPr>
        <w:tab/>
        <w:t>Co-integration (Bound) Test Results</w:t>
      </w:r>
    </w:p>
    <w:p w14:paraId="7DC7F8AD" w14:textId="3E441AF2" w:rsidR="00151DB3" w:rsidRPr="000D59A3" w:rsidRDefault="00151DB3" w:rsidP="00151DB3">
      <w:pPr>
        <w:autoSpaceDE w:val="0"/>
        <w:autoSpaceDN w:val="0"/>
        <w:adjustRightInd w:val="0"/>
        <w:spacing w:line="480" w:lineRule="auto"/>
        <w:jc w:val="both"/>
        <w:rPr>
          <w:rFonts w:ascii="Times New Roman" w:hAnsi="Times New Roman"/>
          <w:b/>
          <w:sz w:val="18"/>
          <w:szCs w:val="24"/>
        </w:rPr>
      </w:pPr>
      <w:r w:rsidRPr="000D59A3">
        <w:rPr>
          <w:rFonts w:ascii="Times New Roman" w:hAnsi="Times New Roman"/>
          <w:b/>
          <w:sz w:val="18"/>
          <w:szCs w:val="24"/>
        </w:rPr>
        <w:t xml:space="preserve">Table 4.3: </w:t>
      </w:r>
      <w:r w:rsidRPr="000D59A3">
        <w:rPr>
          <w:rFonts w:ascii="Times New Roman" w:hAnsi="Times New Roman"/>
          <w:b/>
          <w:sz w:val="18"/>
          <w:szCs w:val="24"/>
          <w:u w:val="single"/>
        </w:rPr>
        <w:t>ARDL Co-integration Bound Test Results</w:t>
      </w:r>
    </w:p>
    <w:tbl>
      <w:tblPr>
        <w:tblW w:w="8720" w:type="dxa"/>
        <w:tblInd w:w="30" w:type="dxa"/>
        <w:tblLayout w:type="fixed"/>
        <w:tblCellMar>
          <w:left w:w="0" w:type="dxa"/>
          <w:right w:w="0" w:type="dxa"/>
        </w:tblCellMar>
        <w:tblLook w:val="0000" w:firstRow="0" w:lastRow="0" w:firstColumn="0" w:lastColumn="0" w:noHBand="0" w:noVBand="0"/>
      </w:tblPr>
      <w:tblGrid>
        <w:gridCol w:w="1597"/>
        <w:gridCol w:w="2963"/>
        <w:gridCol w:w="4095"/>
        <w:gridCol w:w="45"/>
        <w:gridCol w:w="20"/>
      </w:tblGrid>
      <w:tr w:rsidR="00151DB3" w:rsidRPr="003B746E" w14:paraId="6D8C88F9" w14:textId="77777777" w:rsidTr="000D59A3">
        <w:trPr>
          <w:trHeight w:val="225"/>
        </w:trPr>
        <w:tc>
          <w:tcPr>
            <w:tcW w:w="8655" w:type="dxa"/>
            <w:gridSpan w:val="3"/>
            <w:tcBorders>
              <w:top w:val="nil"/>
              <w:left w:val="nil"/>
              <w:bottom w:val="nil"/>
              <w:right w:val="nil"/>
            </w:tcBorders>
            <w:vAlign w:val="bottom"/>
          </w:tcPr>
          <w:p w14:paraId="7B9BEE45" w14:textId="77777777" w:rsidR="00151DB3" w:rsidRPr="000D59A3" w:rsidRDefault="00151DB3" w:rsidP="000D59A3">
            <w:pPr>
              <w:autoSpaceDE w:val="0"/>
              <w:autoSpaceDN w:val="0"/>
              <w:adjustRightInd w:val="0"/>
              <w:spacing w:after="0" w:line="240" w:lineRule="auto"/>
              <w:rPr>
                <w:rFonts w:ascii="Times New Roman" w:hAnsi="Times New Roman"/>
                <w:sz w:val="20"/>
                <w:szCs w:val="24"/>
              </w:rPr>
            </w:pPr>
            <w:r w:rsidRPr="000D59A3">
              <w:rPr>
                <w:rFonts w:ascii="Times New Roman" w:hAnsi="Times New Roman"/>
                <w:sz w:val="20"/>
                <w:szCs w:val="24"/>
              </w:rPr>
              <w:t>ARDL Bounds Test</w:t>
            </w:r>
          </w:p>
        </w:tc>
        <w:tc>
          <w:tcPr>
            <w:tcW w:w="45" w:type="dxa"/>
            <w:tcBorders>
              <w:top w:val="nil"/>
              <w:left w:val="nil"/>
              <w:bottom w:val="nil"/>
              <w:right w:val="nil"/>
            </w:tcBorders>
            <w:vAlign w:val="bottom"/>
          </w:tcPr>
          <w:p w14:paraId="2810BCC9" w14:textId="77777777" w:rsidR="00151DB3" w:rsidRPr="000D59A3" w:rsidRDefault="00151DB3" w:rsidP="000D59A3">
            <w:pPr>
              <w:autoSpaceDE w:val="0"/>
              <w:autoSpaceDN w:val="0"/>
              <w:adjustRightInd w:val="0"/>
              <w:spacing w:after="0" w:line="240" w:lineRule="auto"/>
              <w:jc w:val="center"/>
              <w:rPr>
                <w:rFonts w:ascii="Times New Roman" w:hAnsi="Times New Roman"/>
                <w:sz w:val="20"/>
                <w:szCs w:val="24"/>
              </w:rPr>
            </w:pPr>
          </w:p>
        </w:tc>
        <w:tc>
          <w:tcPr>
            <w:tcW w:w="20" w:type="dxa"/>
            <w:tcBorders>
              <w:top w:val="nil"/>
              <w:left w:val="nil"/>
              <w:bottom w:val="nil"/>
              <w:right w:val="nil"/>
            </w:tcBorders>
            <w:vAlign w:val="bottom"/>
          </w:tcPr>
          <w:p w14:paraId="25273E44"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2CD5E221" w14:textId="77777777" w:rsidTr="000D59A3">
        <w:trPr>
          <w:gridAfter w:val="1"/>
          <w:wAfter w:w="20" w:type="dxa"/>
          <w:trHeight w:val="225"/>
        </w:trPr>
        <w:tc>
          <w:tcPr>
            <w:tcW w:w="8700" w:type="dxa"/>
            <w:gridSpan w:val="4"/>
            <w:tcBorders>
              <w:top w:val="nil"/>
              <w:left w:val="nil"/>
              <w:bottom w:val="nil"/>
              <w:right w:val="nil"/>
            </w:tcBorders>
            <w:vAlign w:val="bottom"/>
          </w:tcPr>
          <w:p w14:paraId="436FA33B" w14:textId="77777777" w:rsidR="00151DB3" w:rsidRPr="000D59A3" w:rsidRDefault="00151DB3" w:rsidP="000D59A3">
            <w:pPr>
              <w:autoSpaceDE w:val="0"/>
              <w:autoSpaceDN w:val="0"/>
              <w:adjustRightInd w:val="0"/>
              <w:spacing w:after="0" w:line="240" w:lineRule="auto"/>
              <w:rPr>
                <w:rFonts w:ascii="Times New Roman" w:hAnsi="Times New Roman"/>
                <w:sz w:val="20"/>
                <w:szCs w:val="24"/>
              </w:rPr>
            </w:pPr>
            <w:r w:rsidRPr="000D59A3">
              <w:rPr>
                <w:rFonts w:ascii="Times New Roman" w:hAnsi="Times New Roman"/>
                <w:sz w:val="20"/>
                <w:szCs w:val="24"/>
              </w:rPr>
              <w:t>Null Hypothesis: No long-run relationships exist</w:t>
            </w:r>
          </w:p>
        </w:tc>
      </w:tr>
      <w:tr w:rsidR="00151DB3" w:rsidRPr="003B746E" w14:paraId="612AEA49" w14:textId="77777777" w:rsidTr="000D59A3">
        <w:trPr>
          <w:trHeight w:hRule="exact" w:val="90"/>
        </w:trPr>
        <w:tc>
          <w:tcPr>
            <w:tcW w:w="1597" w:type="dxa"/>
            <w:tcBorders>
              <w:top w:val="nil"/>
              <w:left w:val="nil"/>
              <w:bottom w:val="double" w:sz="6" w:space="2" w:color="auto"/>
              <w:right w:val="nil"/>
            </w:tcBorders>
            <w:vAlign w:val="bottom"/>
          </w:tcPr>
          <w:p w14:paraId="2450E1B5"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double" w:sz="6" w:space="2" w:color="auto"/>
              <w:right w:val="nil"/>
            </w:tcBorders>
            <w:vAlign w:val="bottom"/>
          </w:tcPr>
          <w:p w14:paraId="4DEFAECD"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double" w:sz="6" w:space="2" w:color="auto"/>
              <w:right w:val="nil"/>
            </w:tcBorders>
            <w:vAlign w:val="bottom"/>
          </w:tcPr>
          <w:p w14:paraId="7F11C456"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double" w:sz="6" w:space="2" w:color="auto"/>
              <w:right w:val="nil"/>
            </w:tcBorders>
            <w:vAlign w:val="bottom"/>
          </w:tcPr>
          <w:p w14:paraId="67A61D96"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double" w:sz="6" w:space="2" w:color="auto"/>
              <w:right w:val="nil"/>
            </w:tcBorders>
            <w:vAlign w:val="bottom"/>
          </w:tcPr>
          <w:p w14:paraId="6AC9F78E"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4EBAFB8A" w14:textId="77777777" w:rsidTr="000D59A3">
        <w:trPr>
          <w:trHeight w:hRule="exact" w:val="135"/>
        </w:trPr>
        <w:tc>
          <w:tcPr>
            <w:tcW w:w="1597" w:type="dxa"/>
            <w:tcBorders>
              <w:top w:val="nil"/>
              <w:left w:val="nil"/>
              <w:bottom w:val="nil"/>
              <w:right w:val="nil"/>
            </w:tcBorders>
            <w:vAlign w:val="bottom"/>
          </w:tcPr>
          <w:p w14:paraId="466ADB5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nil"/>
              <w:right w:val="nil"/>
            </w:tcBorders>
            <w:vAlign w:val="bottom"/>
          </w:tcPr>
          <w:p w14:paraId="0C6D9D3B"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nil"/>
              <w:right w:val="nil"/>
            </w:tcBorders>
            <w:vAlign w:val="bottom"/>
          </w:tcPr>
          <w:p w14:paraId="6435A73D"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nil"/>
              <w:right w:val="nil"/>
            </w:tcBorders>
            <w:vAlign w:val="bottom"/>
          </w:tcPr>
          <w:p w14:paraId="795DC1F2"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1CE66B9C"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38C20876" w14:textId="77777777" w:rsidTr="000D59A3">
        <w:trPr>
          <w:trHeight w:val="225"/>
        </w:trPr>
        <w:tc>
          <w:tcPr>
            <w:tcW w:w="1597" w:type="dxa"/>
            <w:tcBorders>
              <w:top w:val="nil"/>
              <w:left w:val="nil"/>
              <w:bottom w:val="nil"/>
              <w:right w:val="nil"/>
            </w:tcBorders>
            <w:vAlign w:val="bottom"/>
          </w:tcPr>
          <w:p w14:paraId="7650BBFD" w14:textId="77777777" w:rsidR="00151DB3" w:rsidRPr="003B746E" w:rsidRDefault="00151DB3" w:rsidP="000D59A3">
            <w:pPr>
              <w:autoSpaceDE w:val="0"/>
              <w:autoSpaceDN w:val="0"/>
              <w:adjustRightInd w:val="0"/>
              <w:spacing w:after="0" w:line="240" w:lineRule="auto"/>
              <w:rPr>
                <w:rFonts w:ascii="Times New Roman" w:hAnsi="Times New Roman"/>
                <w:sz w:val="24"/>
                <w:szCs w:val="24"/>
              </w:rPr>
            </w:pPr>
            <w:r w:rsidRPr="003B746E">
              <w:rPr>
                <w:rFonts w:ascii="Times New Roman" w:hAnsi="Times New Roman"/>
                <w:sz w:val="24"/>
                <w:szCs w:val="24"/>
              </w:rPr>
              <w:t>Test Statistic</w:t>
            </w:r>
          </w:p>
        </w:tc>
        <w:tc>
          <w:tcPr>
            <w:tcW w:w="2963" w:type="dxa"/>
            <w:tcBorders>
              <w:top w:val="nil"/>
              <w:left w:val="nil"/>
              <w:bottom w:val="nil"/>
              <w:right w:val="nil"/>
            </w:tcBorders>
            <w:vAlign w:val="bottom"/>
          </w:tcPr>
          <w:p w14:paraId="1248D77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r w:rsidRPr="003B746E">
              <w:rPr>
                <w:rFonts w:ascii="Times New Roman" w:hAnsi="Times New Roman"/>
                <w:sz w:val="24"/>
                <w:szCs w:val="24"/>
              </w:rPr>
              <w:t>Value</w:t>
            </w:r>
          </w:p>
        </w:tc>
        <w:tc>
          <w:tcPr>
            <w:tcW w:w="4095" w:type="dxa"/>
            <w:tcBorders>
              <w:top w:val="nil"/>
              <w:left w:val="nil"/>
              <w:bottom w:val="nil"/>
              <w:right w:val="nil"/>
            </w:tcBorders>
            <w:vAlign w:val="bottom"/>
          </w:tcPr>
          <w:p w14:paraId="0F7EC221"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r w:rsidRPr="003B746E">
              <w:rPr>
                <w:rFonts w:ascii="Times New Roman" w:hAnsi="Times New Roman"/>
                <w:sz w:val="24"/>
                <w:szCs w:val="24"/>
              </w:rPr>
              <w:t>K</w:t>
            </w:r>
          </w:p>
        </w:tc>
        <w:tc>
          <w:tcPr>
            <w:tcW w:w="45" w:type="dxa"/>
            <w:tcBorders>
              <w:top w:val="nil"/>
              <w:left w:val="nil"/>
              <w:bottom w:val="nil"/>
              <w:right w:val="nil"/>
            </w:tcBorders>
            <w:vAlign w:val="bottom"/>
          </w:tcPr>
          <w:p w14:paraId="0CEA33EC"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0FD6A69A"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6C450512" w14:textId="77777777" w:rsidTr="000D59A3">
        <w:trPr>
          <w:trHeight w:hRule="exact" w:val="90"/>
        </w:trPr>
        <w:tc>
          <w:tcPr>
            <w:tcW w:w="1597" w:type="dxa"/>
            <w:tcBorders>
              <w:top w:val="nil"/>
              <w:left w:val="nil"/>
              <w:bottom w:val="double" w:sz="6" w:space="2" w:color="auto"/>
              <w:right w:val="nil"/>
            </w:tcBorders>
            <w:vAlign w:val="bottom"/>
          </w:tcPr>
          <w:p w14:paraId="06CB5849"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double" w:sz="6" w:space="2" w:color="auto"/>
              <w:right w:val="nil"/>
            </w:tcBorders>
            <w:vAlign w:val="bottom"/>
          </w:tcPr>
          <w:p w14:paraId="42068B96"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double" w:sz="6" w:space="2" w:color="auto"/>
              <w:right w:val="nil"/>
            </w:tcBorders>
            <w:vAlign w:val="bottom"/>
          </w:tcPr>
          <w:p w14:paraId="1025D3A2"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double" w:sz="6" w:space="2" w:color="auto"/>
              <w:right w:val="nil"/>
            </w:tcBorders>
            <w:vAlign w:val="bottom"/>
          </w:tcPr>
          <w:p w14:paraId="1634B509"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double" w:sz="6" w:space="2" w:color="auto"/>
              <w:right w:val="nil"/>
            </w:tcBorders>
            <w:vAlign w:val="bottom"/>
          </w:tcPr>
          <w:p w14:paraId="7F11E32C"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7A17BA19" w14:textId="77777777" w:rsidTr="000D59A3">
        <w:trPr>
          <w:trHeight w:hRule="exact" w:val="135"/>
        </w:trPr>
        <w:tc>
          <w:tcPr>
            <w:tcW w:w="1597" w:type="dxa"/>
            <w:tcBorders>
              <w:top w:val="nil"/>
              <w:left w:val="nil"/>
              <w:bottom w:val="nil"/>
              <w:right w:val="nil"/>
            </w:tcBorders>
            <w:vAlign w:val="bottom"/>
          </w:tcPr>
          <w:p w14:paraId="2EE06792"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nil"/>
              <w:right w:val="nil"/>
            </w:tcBorders>
            <w:vAlign w:val="bottom"/>
          </w:tcPr>
          <w:p w14:paraId="71F21265"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nil"/>
              <w:right w:val="nil"/>
            </w:tcBorders>
            <w:vAlign w:val="bottom"/>
          </w:tcPr>
          <w:p w14:paraId="6EB89C0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nil"/>
              <w:right w:val="nil"/>
            </w:tcBorders>
            <w:vAlign w:val="bottom"/>
          </w:tcPr>
          <w:p w14:paraId="3B46DC1D"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28770C1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7D11A19D" w14:textId="77777777" w:rsidTr="000D59A3">
        <w:trPr>
          <w:trHeight w:val="225"/>
        </w:trPr>
        <w:tc>
          <w:tcPr>
            <w:tcW w:w="1597" w:type="dxa"/>
            <w:tcBorders>
              <w:top w:val="nil"/>
              <w:left w:val="nil"/>
              <w:bottom w:val="nil"/>
              <w:right w:val="nil"/>
            </w:tcBorders>
            <w:vAlign w:val="bottom"/>
          </w:tcPr>
          <w:p w14:paraId="7B4B58EC" w14:textId="77777777" w:rsidR="00151DB3" w:rsidRPr="003B746E" w:rsidRDefault="00151DB3" w:rsidP="000D59A3">
            <w:pPr>
              <w:autoSpaceDE w:val="0"/>
              <w:autoSpaceDN w:val="0"/>
              <w:adjustRightInd w:val="0"/>
              <w:spacing w:after="0" w:line="240" w:lineRule="auto"/>
              <w:rPr>
                <w:rFonts w:ascii="Times New Roman" w:hAnsi="Times New Roman"/>
                <w:sz w:val="24"/>
                <w:szCs w:val="24"/>
              </w:rPr>
            </w:pPr>
            <w:r w:rsidRPr="003B746E">
              <w:rPr>
                <w:rFonts w:ascii="Times New Roman" w:hAnsi="Times New Roman"/>
                <w:sz w:val="24"/>
                <w:szCs w:val="24"/>
              </w:rPr>
              <w:t>F-statistic</w:t>
            </w:r>
          </w:p>
        </w:tc>
        <w:tc>
          <w:tcPr>
            <w:tcW w:w="2963" w:type="dxa"/>
            <w:tcBorders>
              <w:top w:val="nil"/>
              <w:left w:val="nil"/>
              <w:bottom w:val="nil"/>
              <w:right w:val="nil"/>
            </w:tcBorders>
            <w:vAlign w:val="bottom"/>
          </w:tcPr>
          <w:p w14:paraId="149F6214"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r w:rsidRPr="003B746E">
              <w:rPr>
                <w:rFonts w:ascii="Times New Roman" w:hAnsi="Times New Roman"/>
                <w:sz w:val="24"/>
                <w:szCs w:val="24"/>
              </w:rPr>
              <w:t> 8.225445</w:t>
            </w:r>
          </w:p>
        </w:tc>
        <w:tc>
          <w:tcPr>
            <w:tcW w:w="4095" w:type="dxa"/>
            <w:tcBorders>
              <w:top w:val="nil"/>
              <w:left w:val="nil"/>
              <w:bottom w:val="nil"/>
              <w:right w:val="nil"/>
            </w:tcBorders>
            <w:vAlign w:val="bottom"/>
          </w:tcPr>
          <w:p w14:paraId="418254FC"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r w:rsidRPr="003B746E">
              <w:rPr>
                <w:rFonts w:ascii="Times New Roman" w:hAnsi="Times New Roman"/>
                <w:sz w:val="24"/>
                <w:szCs w:val="24"/>
              </w:rPr>
              <w:t>4</w:t>
            </w:r>
          </w:p>
        </w:tc>
        <w:tc>
          <w:tcPr>
            <w:tcW w:w="45" w:type="dxa"/>
            <w:tcBorders>
              <w:top w:val="nil"/>
              <w:left w:val="nil"/>
              <w:bottom w:val="nil"/>
              <w:right w:val="nil"/>
            </w:tcBorders>
            <w:vAlign w:val="bottom"/>
          </w:tcPr>
          <w:p w14:paraId="4003187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51CE9407"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200B5144" w14:textId="77777777" w:rsidTr="000D59A3">
        <w:trPr>
          <w:trHeight w:hRule="exact" w:val="90"/>
        </w:trPr>
        <w:tc>
          <w:tcPr>
            <w:tcW w:w="1597" w:type="dxa"/>
            <w:tcBorders>
              <w:top w:val="nil"/>
              <w:left w:val="nil"/>
              <w:bottom w:val="double" w:sz="6" w:space="2" w:color="auto"/>
              <w:right w:val="nil"/>
            </w:tcBorders>
            <w:vAlign w:val="bottom"/>
          </w:tcPr>
          <w:p w14:paraId="2871F26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double" w:sz="6" w:space="2" w:color="auto"/>
              <w:right w:val="nil"/>
            </w:tcBorders>
            <w:vAlign w:val="bottom"/>
          </w:tcPr>
          <w:p w14:paraId="366D48B0"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double" w:sz="6" w:space="2" w:color="auto"/>
              <w:right w:val="nil"/>
            </w:tcBorders>
            <w:vAlign w:val="bottom"/>
          </w:tcPr>
          <w:p w14:paraId="198A57AA"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double" w:sz="6" w:space="2" w:color="auto"/>
              <w:right w:val="nil"/>
            </w:tcBorders>
            <w:vAlign w:val="bottom"/>
          </w:tcPr>
          <w:p w14:paraId="6B51D26C"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double" w:sz="6" w:space="2" w:color="auto"/>
              <w:right w:val="nil"/>
            </w:tcBorders>
            <w:vAlign w:val="bottom"/>
          </w:tcPr>
          <w:p w14:paraId="3D0265E2"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3918372D" w14:textId="77777777" w:rsidTr="000D59A3">
        <w:trPr>
          <w:trHeight w:hRule="exact" w:val="135"/>
        </w:trPr>
        <w:tc>
          <w:tcPr>
            <w:tcW w:w="1597" w:type="dxa"/>
            <w:tcBorders>
              <w:top w:val="nil"/>
              <w:left w:val="nil"/>
              <w:bottom w:val="nil"/>
              <w:right w:val="nil"/>
            </w:tcBorders>
            <w:vAlign w:val="bottom"/>
          </w:tcPr>
          <w:p w14:paraId="6D396016"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nil"/>
              <w:right w:val="nil"/>
            </w:tcBorders>
            <w:vAlign w:val="bottom"/>
          </w:tcPr>
          <w:p w14:paraId="4D2829A5"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nil"/>
              <w:right w:val="nil"/>
            </w:tcBorders>
            <w:vAlign w:val="bottom"/>
          </w:tcPr>
          <w:p w14:paraId="18D29050"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nil"/>
              <w:right w:val="nil"/>
            </w:tcBorders>
            <w:vAlign w:val="bottom"/>
          </w:tcPr>
          <w:p w14:paraId="60F6F9B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7DD6EB92"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5A5247D0" w14:textId="77777777" w:rsidTr="000D59A3">
        <w:trPr>
          <w:trHeight w:val="225"/>
        </w:trPr>
        <w:tc>
          <w:tcPr>
            <w:tcW w:w="8655" w:type="dxa"/>
            <w:gridSpan w:val="3"/>
            <w:tcBorders>
              <w:top w:val="nil"/>
              <w:left w:val="nil"/>
              <w:bottom w:val="nil"/>
              <w:right w:val="nil"/>
            </w:tcBorders>
            <w:vAlign w:val="bottom"/>
          </w:tcPr>
          <w:p w14:paraId="71098BFE" w14:textId="77777777" w:rsidR="00151DB3" w:rsidRPr="003B746E" w:rsidRDefault="00151DB3" w:rsidP="000D59A3">
            <w:pPr>
              <w:autoSpaceDE w:val="0"/>
              <w:autoSpaceDN w:val="0"/>
              <w:adjustRightInd w:val="0"/>
              <w:spacing w:after="0" w:line="240" w:lineRule="auto"/>
              <w:rPr>
                <w:rFonts w:ascii="Times New Roman" w:hAnsi="Times New Roman"/>
                <w:sz w:val="24"/>
                <w:szCs w:val="24"/>
              </w:rPr>
            </w:pPr>
            <w:r w:rsidRPr="003B746E">
              <w:rPr>
                <w:rFonts w:ascii="Times New Roman" w:hAnsi="Times New Roman"/>
                <w:sz w:val="24"/>
                <w:szCs w:val="24"/>
              </w:rPr>
              <w:t>Critical Value Bounds</w:t>
            </w:r>
          </w:p>
        </w:tc>
        <w:tc>
          <w:tcPr>
            <w:tcW w:w="45" w:type="dxa"/>
            <w:tcBorders>
              <w:top w:val="nil"/>
              <w:left w:val="nil"/>
              <w:bottom w:val="nil"/>
              <w:right w:val="nil"/>
            </w:tcBorders>
            <w:vAlign w:val="bottom"/>
          </w:tcPr>
          <w:p w14:paraId="164C7687"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0E6BD836"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19F25F53" w14:textId="77777777" w:rsidTr="000D59A3">
        <w:trPr>
          <w:trHeight w:hRule="exact" w:val="90"/>
        </w:trPr>
        <w:tc>
          <w:tcPr>
            <w:tcW w:w="1597" w:type="dxa"/>
            <w:tcBorders>
              <w:top w:val="nil"/>
              <w:left w:val="nil"/>
              <w:bottom w:val="double" w:sz="6" w:space="2" w:color="auto"/>
              <w:right w:val="nil"/>
            </w:tcBorders>
            <w:vAlign w:val="bottom"/>
          </w:tcPr>
          <w:p w14:paraId="2199D93F"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double" w:sz="6" w:space="2" w:color="auto"/>
              <w:right w:val="nil"/>
            </w:tcBorders>
            <w:vAlign w:val="bottom"/>
          </w:tcPr>
          <w:p w14:paraId="263001D5"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double" w:sz="6" w:space="2" w:color="auto"/>
              <w:right w:val="nil"/>
            </w:tcBorders>
            <w:vAlign w:val="bottom"/>
          </w:tcPr>
          <w:p w14:paraId="1AC307D9"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double" w:sz="6" w:space="2" w:color="auto"/>
              <w:right w:val="nil"/>
            </w:tcBorders>
            <w:vAlign w:val="bottom"/>
          </w:tcPr>
          <w:p w14:paraId="4710BD8A"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double" w:sz="6" w:space="2" w:color="auto"/>
              <w:right w:val="nil"/>
            </w:tcBorders>
            <w:vAlign w:val="bottom"/>
          </w:tcPr>
          <w:p w14:paraId="68442954"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2659FEFB" w14:textId="77777777" w:rsidTr="000D59A3">
        <w:trPr>
          <w:trHeight w:hRule="exact" w:val="135"/>
        </w:trPr>
        <w:tc>
          <w:tcPr>
            <w:tcW w:w="1597" w:type="dxa"/>
            <w:tcBorders>
              <w:top w:val="nil"/>
              <w:left w:val="nil"/>
              <w:bottom w:val="nil"/>
              <w:right w:val="nil"/>
            </w:tcBorders>
            <w:vAlign w:val="bottom"/>
          </w:tcPr>
          <w:p w14:paraId="023FA489"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nil"/>
              <w:right w:val="nil"/>
            </w:tcBorders>
            <w:vAlign w:val="bottom"/>
          </w:tcPr>
          <w:p w14:paraId="5E97C3C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nil"/>
              <w:right w:val="nil"/>
            </w:tcBorders>
            <w:vAlign w:val="bottom"/>
          </w:tcPr>
          <w:p w14:paraId="7F3EA95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nil"/>
              <w:right w:val="nil"/>
            </w:tcBorders>
            <w:vAlign w:val="bottom"/>
          </w:tcPr>
          <w:p w14:paraId="21F39613"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18D1092F"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6DCF2798" w14:textId="77777777" w:rsidTr="000D59A3">
        <w:trPr>
          <w:trHeight w:val="225"/>
        </w:trPr>
        <w:tc>
          <w:tcPr>
            <w:tcW w:w="1597" w:type="dxa"/>
            <w:tcBorders>
              <w:top w:val="nil"/>
              <w:left w:val="nil"/>
              <w:bottom w:val="nil"/>
              <w:right w:val="nil"/>
            </w:tcBorders>
            <w:vAlign w:val="bottom"/>
          </w:tcPr>
          <w:p w14:paraId="6597B1C8" w14:textId="77777777" w:rsidR="00151DB3" w:rsidRPr="003B746E" w:rsidRDefault="00151DB3" w:rsidP="000D59A3">
            <w:pPr>
              <w:autoSpaceDE w:val="0"/>
              <w:autoSpaceDN w:val="0"/>
              <w:adjustRightInd w:val="0"/>
              <w:spacing w:after="0" w:line="240" w:lineRule="auto"/>
              <w:rPr>
                <w:rFonts w:ascii="Times New Roman" w:hAnsi="Times New Roman"/>
                <w:sz w:val="24"/>
                <w:szCs w:val="24"/>
              </w:rPr>
            </w:pPr>
            <w:r w:rsidRPr="003B746E">
              <w:rPr>
                <w:rFonts w:ascii="Times New Roman" w:hAnsi="Times New Roman"/>
                <w:sz w:val="24"/>
                <w:szCs w:val="24"/>
              </w:rPr>
              <w:t>Significance</w:t>
            </w:r>
          </w:p>
        </w:tc>
        <w:tc>
          <w:tcPr>
            <w:tcW w:w="2963" w:type="dxa"/>
            <w:tcBorders>
              <w:top w:val="nil"/>
              <w:left w:val="nil"/>
              <w:bottom w:val="nil"/>
              <w:right w:val="nil"/>
            </w:tcBorders>
            <w:vAlign w:val="bottom"/>
          </w:tcPr>
          <w:p w14:paraId="078C3441"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r w:rsidRPr="003B746E">
              <w:rPr>
                <w:rFonts w:ascii="Times New Roman" w:hAnsi="Times New Roman"/>
                <w:sz w:val="24"/>
                <w:szCs w:val="24"/>
              </w:rPr>
              <w:t>I</w:t>
            </w:r>
            <w:r>
              <w:rPr>
                <w:rFonts w:ascii="Times New Roman" w:hAnsi="Times New Roman"/>
                <w:sz w:val="24"/>
                <w:szCs w:val="24"/>
              </w:rPr>
              <w:t>(</w:t>
            </w:r>
            <w:r w:rsidRPr="003B746E">
              <w:rPr>
                <w:rFonts w:ascii="Times New Roman" w:hAnsi="Times New Roman"/>
                <w:sz w:val="24"/>
                <w:szCs w:val="24"/>
              </w:rPr>
              <w:t>0</w:t>
            </w:r>
            <w:r>
              <w:rPr>
                <w:rFonts w:ascii="Times New Roman" w:hAnsi="Times New Roman"/>
                <w:sz w:val="24"/>
                <w:szCs w:val="24"/>
              </w:rPr>
              <w:t>)</w:t>
            </w:r>
            <w:r w:rsidRPr="003B746E">
              <w:rPr>
                <w:rFonts w:ascii="Times New Roman" w:hAnsi="Times New Roman"/>
                <w:sz w:val="24"/>
                <w:szCs w:val="24"/>
              </w:rPr>
              <w:t xml:space="preserve"> Bound</w:t>
            </w:r>
          </w:p>
        </w:tc>
        <w:tc>
          <w:tcPr>
            <w:tcW w:w="4095" w:type="dxa"/>
            <w:tcBorders>
              <w:top w:val="nil"/>
              <w:left w:val="nil"/>
              <w:bottom w:val="nil"/>
              <w:right w:val="nil"/>
            </w:tcBorders>
            <w:vAlign w:val="bottom"/>
          </w:tcPr>
          <w:p w14:paraId="28BD58FD"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r w:rsidRPr="003B746E">
              <w:rPr>
                <w:rFonts w:ascii="Times New Roman" w:hAnsi="Times New Roman"/>
                <w:sz w:val="24"/>
                <w:szCs w:val="24"/>
              </w:rPr>
              <w:t>I</w:t>
            </w:r>
            <w:r>
              <w:rPr>
                <w:rFonts w:ascii="Times New Roman" w:hAnsi="Times New Roman"/>
                <w:sz w:val="24"/>
                <w:szCs w:val="24"/>
              </w:rPr>
              <w:t>(</w:t>
            </w:r>
            <w:r w:rsidRPr="003B746E">
              <w:rPr>
                <w:rFonts w:ascii="Times New Roman" w:hAnsi="Times New Roman"/>
                <w:sz w:val="24"/>
                <w:szCs w:val="24"/>
              </w:rPr>
              <w:t>1</w:t>
            </w:r>
            <w:r>
              <w:rPr>
                <w:rFonts w:ascii="Times New Roman" w:hAnsi="Times New Roman"/>
                <w:sz w:val="24"/>
                <w:szCs w:val="24"/>
              </w:rPr>
              <w:t>)</w:t>
            </w:r>
            <w:r w:rsidRPr="003B746E">
              <w:rPr>
                <w:rFonts w:ascii="Times New Roman" w:hAnsi="Times New Roman"/>
                <w:sz w:val="24"/>
                <w:szCs w:val="24"/>
              </w:rPr>
              <w:t xml:space="preserve"> Bound</w:t>
            </w:r>
          </w:p>
        </w:tc>
        <w:tc>
          <w:tcPr>
            <w:tcW w:w="45" w:type="dxa"/>
            <w:tcBorders>
              <w:top w:val="nil"/>
              <w:left w:val="nil"/>
              <w:bottom w:val="nil"/>
              <w:right w:val="nil"/>
            </w:tcBorders>
            <w:vAlign w:val="bottom"/>
          </w:tcPr>
          <w:p w14:paraId="030B9E4E"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6FC4D93F"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7FA2682D" w14:textId="77777777" w:rsidTr="000D59A3">
        <w:trPr>
          <w:trHeight w:hRule="exact" w:val="90"/>
        </w:trPr>
        <w:tc>
          <w:tcPr>
            <w:tcW w:w="1597" w:type="dxa"/>
            <w:tcBorders>
              <w:top w:val="nil"/>
              <w:left w:val="nil"/>
              <w:bottom w:val="double" w:sz="6" w:space="2" w:color="auto"/>
              <w:right w:val="nil"/>
            </w:tcBorders>
            <w:vAlign w:val="bottom"/>
          </w:tcPr>
          <w:p w14:paraId="3F2EDDBE"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double" w:sz="6" w:space="2" w:color="auto"/>
              <w:right w:val="nil"/>
            </w:tcBorders>
            <w:vAlign w:val="bottom"/>
          </w:tcPr>
          <w:p w14:paraId="03FD8EAE"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double" w:sz="6" w:space="2" w:color="auto"/>
              <w:right w:val="nil"/>
            </w:tcBorders>
            <w:vAlign w:val="bottom"/>
          </w:tcPr>
          <w:p w14:paraId="315755B8"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double" w:sz="6" w:space="2" w:color="auto"/>
              <w:right w:val="nil"/>
            </w:tcBorders>
            <w:vAlign w:val="bottom"/>
          </w:tcPr>
          <w:p w14:paraId="7E8049A2"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double" w:sz="6" w:space="2" w:color="auto"/>
              <w:right w:val="nil"/>
            </w:tcBorders>
            <w:vAlign w:val="bottom"/>
          </w:tcPr>
          <w:p w14:paraId="1A95CB3B"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5AC77D23" w14:textId="77777777" w:rsidTr="000D59A3">
        <w:trPr>
          <w:trHeight w:hRule="exact" w:val="135"/>
        </w:trPr>
        <w:tc>
          <w:tcPr>
            <w:tcW w:w="1597" w:type="dxa"/>
            <w:tcBorders>
              <w:top w:val="nil"/>
              <w:left w:val="nil"/>
              <w:bottom w:val="nil"/>
              <w:right w:val="nil"/>
            </w:tcBorders>
            <w:vAlign w:val="bottom"/>
          </w:tcPr>
          <w:p w14:paraId="14838D12"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nil"/>
              <w:right w:val="nil"/>
            </w:tcBorders>
            <w:vAlign w:val="bottom"/>
          </w:tcPr>
          <w:p w14:paraId="15C7B5CC"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nil"/>
              <w:right w:val="nil"/>
            </w:tcBorders>
            <w:vAlign w:val="bottom"/>
          </w:tcPr>
          <w:p w14:paraId="299606D0"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nil"/>
              <w:right w:val="nil"/>
            </w:tcBorders>
            <w:vAlign w:val="bottom"/>
          </w:tcPr>
          <w:p w14:paraId="7B9019C6"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6239B451"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1ACE0159" w14:textId="77777777" w:rsidTr="000D59A3">
        <w:trPr>
          <w:trHeight w:val="225"/>
        </w:trPr>
        <w:tc>
          <w:tcPr>
            <w:tcW w:w="1597" w:type="dxa"/>
            <w:tcBorders>
              <w:top w:val="nil"/>
              <w:left w:val="nil"/>
              <w:bottom w:val="nil"/>
              <w:right w:val="nil"/>
            </w:tcBorders>
            <w:vAlign w:val="bottom"/>
          </w:tcPr>
          <w:p w14:paraId="32188F44" w14:textId="77777777" w:rsidR="00151DB3" w:rsidRPr="003B746E" w:rsidRDefault="00151DB3" w:rsidP="000D59A3">
            <w:pPr>
              <w:autoSpaceDE w:val="0"/>
              <w:autoSpaceDN w:val="0"/>
              <w:adjustRightInd w:val="0"/>
              <w:spacing w:after="0" w:line="240" w:lineRule="auto"/>
              <w:rPr>
                <w:rFonts w:ascii="Times New Roman" w:hAnsi="Times New Roman"/>
                <w:b/>
                <w:sz w:val="24"/>
                <w:szCs w:val="24"/>
              </w:rPr>
            </w:pPr>
            <w:r w:rsidRPr="003B746E">
              <w:rPr>
                <w:rFonts w:ascii="Times New Roman" w:hAnsi="Times New Roman"/>
                <w:b/>
                <w:sz w:val="24"/>
                <w:szCs w:val="24"/>
              </w:rPr>
              <w:t>5%</w:t>
            </w:r>
          </w:p>
        </w:tc>
        <w:tc>
          <w:tcPr>
            <w:tcW w:w="2963" w:type="dxa"/>
            <w:tcBorders>
              <w:top w:val="nil"/>
              <w:left w:val="nil"/>
              <w:bottom w:val="nil"/>
              <w:right w:val="nil"/>
            </w:tcBorders>
            <w:vAlign w:val="bottom"/>
          </w:tcPr>
          <w:p w14:paraId="733CFE97" w14:textId="77777777" w:rsidR="00151DB3" w:rsidRPr="003B746E" w:rsidRDefault="00151DB3" w:rsidP="000D59A3">
            <w:pPr>
              <w:autoSpaceDE w:val="0"/>
              <w:autoSpaceDN w:val="0"/>
              <w:adjustRightInd w:val="0"/>
              <w:spacing w:after="0" w:line="240" w:lineRule="auto"/>
              <w:jc w:val="center"/>
              <w:rPr>
                <w:rFonts w:ascii="Times New Roman" w:hAnsi="Times New Roman"/>
                <w:b/>
                <w:sz w:val="24"/>
                <w:szCs w:val="24"/>
              </w:rPr>
            </w:pPr>
            <w:r w:rsidRPr="003B746E">
              <w:rPr>
                <w:rFonts w:ascii="Times New Roman" w:hAnsi="Times New Roman"/>
                <w:b/>
                <w:sz w:val="24"/>
                <w:szCs w:val="24"/>
              </w:rPr>
              <w:t>3.84</w:t>
            </w:r>
          </w:p>
        </w:tc>
        <w:tc>
          <w:tcPr>
            <w:tcW w:w="4095" w:type="dxa"/>
            <w:tcBorders>
              <w:top w:val="nil"/>
              <w:left w:val="nil"/>
              <w:bottom w:val="nil"/>
              <w:right w:val="nil"/>
            </w:tcBorders>
            <w:vAlign w:val="bottom"/>
          </w:tcPr>
          <w:p w14:paraId="05FFCD5C" w14:textId="77777777" w:rsidR="00151DB3" w:rsidRPr="003B746E" w:rsidRDefault="00151DB3" w:rsidP="000D59A3">
            <w:pPr>
              <w:autoSpaceDE w:val="0"/>
              <w:autoSpaceDN w:val="0"/>
              <w:adjustRightInd w:val="0"/>
              <w:spacing w:after="0" w:line="240" w:lineRule="auto"/>
              <w:jc w:val="center"/>
              <w:rPr>
                <w:rFonts w:ascii="Times New Roman" w:hAnsi="Times New Roman"/>
                <w:b/>
                <w:sz w:val="24"/>
                <w:szCs w:val="24"/>
              </w:rPr>
            </w:pPr>
            <w:r w:rsidRPr="003B746E">
              <w:rPr>
                <w:rFonts w:ascii="Times New Roman" w:hAnsi="Times New Roman"/>
                <w:b/>
                <w:sz w:val="24"/>
                <w:szCs w:val="24"/>
              </w:rPr>
              <w:t>5.02</w:t>
            </w:r>
          </w:p>
        </w:tc>
        <w:tc>
          <w:tcPr>
            <w:tcW w:w="45" w:type="dxa"/>
            <w:tcBorders>
              <w:top w:val="nil"/>
              <w:left w:val="nil"/>
              <w:bottom w:val="nil"/>
              <w:right w:val="nil"/>
            </w:tcBorders>
            <w:vAlign w:val="bottom"/>
          </w:tcPr>
          <w:p w14:paraId="4176087B"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68302A27"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14F56824" w14:textId="77777777" w:rsidTr="000D59A3">
        <w:trPr>
          <w:trHeight w:hRule="exact" w:val="90"/>
        </w:trPr>
        <w:tc>
          <w:tcPr>
            <w:tcW w:w="1597" w:type="dxa"/>
            <w:tcBorders>
              <w:top w:val="nil"/>
              <w:left w:val="nil"/>
              <w:bottom w:val="double" w:sz="6" w:space="2" w:color="auto"/>
              <w:right w:val="nil"/>
            </w:tcBorders>
            <w:vAlign w:val="bottom"/>
          </w:tcPr>
          <w:p w14:paraId="6C166B60"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double" w:sz="6" w:space="2" w:color="auto"/>
              <w:right w:val="nil"/>
            </w:tcBorders>
            <w:vAlign w:val="bottom"/>
          </w:tcPr>
          <w:p w14:paraId="33223CFC"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double" w:sz="6" w:space="2" w:color="auto"/>
              <w:right w:val="nil"/>
            </w:tcBorders>
            <w:vAlign w:val="bottom"/>
          </w:tcPr>
          <w:p w14:paraId="438A53CF"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double" w:sz="6" w:space="2" w:color="auto"/>
              <w:right w:val="nil"/>
            </w:tcBorders>
            <w:vAlign w:val="bottom"/>
          </w:tcPr>
          <w:p w14:paraId="2CBDF1E2"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double" w:sz="6" w:space="2" w:color="auto"/>
              <w:right w:val="nil"/>
            </w:tcBorders>
            <w:vAlign w:val="bottom"/>
          </w:tcPr>
          <w:p w14:paraId="0DF54219"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r w:rsidR="00151DB3" w:rsidRPr="003B746E" w14:paraId="1C81891A" w14:textId="77777777" w:rsidTr="000D59A3">
        <w:trPr>
          <w:trHeight w:hRule="exact" w:val="135"/>
        </w:trPr>
        <w:tc>
          <w:tcPr>
            <w:tcW w:w="1597" w:type="dxa"/>
            <w:tcBorders>
              <w:top w:val="nil"/>
              <w:left w:val="nil"/>
              <w:bottom w:val="nil"/>
              <w:right w:val="nil"/>
            </w:tcBorders>
            <w:vAlign w:val="bottom"/>
          </w:tcPr>
          <w:p w14:paraId="25A8E341"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963" w:type="dxa"/>
            <w:tcBorders>
              <w:top w:val="nil"/>
              <w:left w:val="nil"/>
              <w:bottom w:val="nil"/>
              <w:right w:val="nil"/>
            </w:tcBorders>
            <w:vAlign w:val="bottom"/>
          </w:tcPr>
          <w:p w14:paraId="5B22F49A"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095" w:type="dxa"/>
            <w:tcBorders>
              <w:top w:val="nil"/>
              <w:left w:val="nil"/>
              <w:bottom w:val="nil"/>
              <w:right w:val="nil"/>
            </w:tcBorders>
            <w:vAlign w:val="bottom"/>
          </w:tcPr>
          <w:p w14:paraId="670E966E"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45" w:type="dxa"/>
            <w:tcBorders>
              <w:top w:val="nil"/>
              <w:left w:val="nil"/>
              <w:bottom w:val="nil"/>
              <w:right w:val="nil"/>
            </w:tcBorders>
            <w:vAlign w:val="bottom"/>
          </w:tcPr>
          <w:p w14:paraId="35ADD5AD"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c>
          <w:tcPr>
            <w:tcW w:w="20" w:type="dxa"/>
            <w:tcBorders>
              <w:top w:val="nil"/>
              <w:left w:val="nil"/>
              <w:bottom w:val="nil"/>
              <w:right w:val="nil"/>
            </w:tcBorders>
            <w:vAlign w:val="bottom"/>
          </w:tcPr>
          <w:p w14:paraId="68EB0DE9" w14:textId="77777777" w:rsidR="00151DB3" w:rsidRPr="003B746E" w:rsidRDefault="00151DB3" w:rsidP="000D59A3">
            <w:pPr>
              <w:autoSpaceDE w:val="0"/>
              <w:autoSpaceDN w:val="0"/>
              <w:adjustRightInd w:val="0"/>
              <w:spacing w:after="0" w:line="240" w:lineRule="auto"/>
              <w:jc w:val="center"/>
              <w:rPr>
                <w:rFonts w:ascii="Times New Roman" w:hAnsi="Times New Roman"/>
                <w:sz w:val="24"/>
                <w:szCs w:val="24"/>
              </w:rPr>
            </w:pPr>
          </w:p>
        </w:tc>
      </w:tr>
    </w:tbl>
    <w:p w14:paraId="30755BAD" w14:textId="77777777" w:rsidR="00151DB3" w:rsidRPr="000D59A3" w:rsidRDefault="00151DB3" w:rsidP="00151DB3">
      <w:pPr>
        <w:jc w:val="both"/>
        <w:rPr>
          <w:rFonts w:ascii="Times New Roman" w:hAnsi="Times New Roman"/>
          <w:sz w:val="20"/>
          <w:szCs w:val="24"/>
        </w:rPr>
      </w:pPr>
      <w:r w:rsidRPr="000D59A3">
        <w:rPr>
          <w:rFonts w:ascii="Times New Roman" w:hAnsi="Times New Roman"/>
          <w:b/>
          <w:sz w:val="20"/>
          <w:szCs w:val="24"/>
        </w:rPr>
        <w:t>Source:</w:t>
      </w:r>
      <w:r w:rsidRPr="000D59A3">
        <w:rPr>
          <w:rFonts w:ascii="Times New Roman" w:hAnsi="Times New Roman"/>
          <w:sz w:val="20"/>
          <w:szCs w:val="24"/>
        </w:rPr>
        <w:t xml:space="preserve"> Author’s Computation with the use of E-view 12.00, 2024</w:t>
      </w:r>
    </w:p>
    <w:p w14:paraId="214ABC4A" w14:textId="77777777" w:rsidR="00151DB3" w:rsidRPr="003B746E" w:rsidRDefault="00151DB3" w:rsidP="00151DB3">
      <w:pPr>
        <w:autoSpaceDE w:val="0"/>
        <w:autoSpaceDN w:val="0"/>
        <w:adjustRightInd w:val="0"/>
        <w:spacing w:after="0" w:line="480" w:lineRule="auto"/>
        <w:jc w:val="both"/>
        <w:rPr>
          <w:rFonts w:ascii="Times New Roman" w:hAnsi="Times New Roman"/>
          <w:sz w:val="10"/>
          <w:szCs w:val="24"/>
        </w:rPr>
      </w:pPr>
    </w:p>
    <w:p w14:paraId="4B261E73" w14:textId="539597D7" w:rsidR="00151DB3" w:rsidRPr="000D59A3" w:rsidRDefault="00151DB3" w:rsidP="000D59A3">
      <w:pPr>
        <w:autoSpaceDE w:val="0"/>
        <w:autoSpaceDN w:val="0"/>
        <w:adjustRightInd w:val="0"/>
        <w:spacing w:line="240" w:lineRule="auto"/>
        <w:jc w:val="both"/>
        <w:rPr>
          <w:rFonts w:ascii="Times New Roman" w:eastAsia="Times New Roman" w:hAnsi="Times New Roman"/>
          <w:bCs/>
          <w:sz w:val="20"/>
          <w:szCs w:val="24"/>
        </w:rPr>
      </w:pPr>
      <w:r w:rsidRPr="000D59A3">
        <w:rPr>
          <w:rFonts w:ascii="Times New Roman" w:hAnsi="Times New Roman"/>
          <w:sz w:val="20"/>
          <w:szCs w:val="24"/>
        </w:rPr>
        <w:t xml:space="preserve">The bound test for </w:t>
      </w:r>
      <w:proofErr w:type="spellStart"/>
      <w:r w:rsidRPr="000D59A3">
        <w:rPr>
          <w:rFonts w:ascii="Times New Roman" w:hAnsi="Times New Roman"/>
          <w:sz w:val="20"/>
          <w:szCs w:val="24"/>
        </w:rPr>
        <w:t>cointegration</w:t>
      </w:r>
      <w:proofErr w:type="spellEnd"/>
      <w:r w:rsidRPr="000D59A3">
        <w:rPr>
          <w:rFonts w:ascii="Times New Roman" w:hAnsi="Times New Roman"/>
          <w:sz w:val="20"/>
          <w:szCs w:val="24"/>
        </w:rPr>
        <w:t xml:space="preserve"> result obtained in table 4.3 shows that the calculated F-statistics (8.225445) was greater than the critical upper bound (5.02) and the critical lower bound (3.84) at 5% level of significance. The </w:t>
      </w:r>
      <w:proofErr w:type="gramStart"/>
      <w:r w:rsidRPr="000D59A3">
        <w:rPr>
          <w:rFonts w:ascii="Times New Roman" w:hAnsi="Times New Roman"/>
          <w:sz w:val="20"/>
          <w:szCs w:val="24"/>
        </w:rPr>
        <w:t>study therefore, reject</w:t>
      </w:r>
      <w:proofErr w:type="gramEnd"/>
      <w:r w:rsidRPr="000D59A3">
        <w:rPr>
          <w:rFonts w:ascii="Times New Roman" w:hAnsi="Times New Roman"/>
          <w:sz w:val="20"/>
          <w:szCs w:val="24"/>
        </w:rPr>
        <w:t xml:space="preserve"> H</w:t>
      </w:r>
      <w:r w:rsidRPr="000D59A3">
        <w:rPr>
          <w:rFonts w:ascii="Times New Roman" w:hAnsi="Times New Roman"/>
          <w:sz w:val="20"/>
          <w:szCs w:val="24"/>
          <w:vertAlign w:val="subscript"/>
        </w:rPr>
        <w:t>0</w:t>
      </w:r>
      <w:r w:rsidRPr="000D59A3">
        <w:rPr>
          <w:rFonts w:ascii="Times New Roman" w:hAnsi="Times New Roman"/>
          <w:sz w:val="20"/>
          <w:szCs w:val="24"/>
        </w:rPr>
        <w:t xml:space="preserve"> of no </w:t>
      </w:r>
      <w:proofErr w:type="spellStart"/>
      <w:r w:rsidRPr="000D59A3">
        <w:rPr>
          <w:rFonts w:ascii="Times New Roman" w:hAnsi="Times New Roman"/>
          <w:sz w:val="20"/>
          <w:szCs w:val="24"/>
        </w:rPr>
        <w:t>cointegration</w:t>
      </w:r>
      <w:proofErr w:type="spellEnd"/>
      <w:r w:rsidRPr="000D59A3">
        <w:rPr>
          <w:rFonts w:ascii="Times New Roman" w:hAnsi="Times New Roman"/>
          <w:sz w:val="20"/>
          <w:szCs w:val="24"/>
        </w:rPr>
        <w:t xml:space="preserve"> and conclude that the study variables have long-run relationship among themselves. </w:t>
      </w:r>
      <w:r w:rsidRPr="000D59A3">
        <w:rPr>
          <w:rFonts w:ascii="Times New Roman" w:eastAsia="Times New Roman" w:hAnsi="Times New Roman"/>
          <w:bCs/>
          <w:sz w:val="20"/>
          <w:szCs w:val="24"/>
        </w:rPr>
        <w:t>Since the result established that there is co-integration (long-run relationship) between the variables under study, the ARDL regression technique can be confidently employed to estimate their parameters.</w:t>
      </w:r>
    </w:p>
    <w:p w14:paraId="106B0B21" w14:textId="58FFD8EF" w:rsidR="00151DB3" w:rsidRDefault="00151DB3" w:rsidP="00151DB3">
      <w:pPr>
        <w:spacing w:after="0" w:line="360" w:lineRule="auto"/>
        <w:jc w:val="both"/>
        <w:rPr>
          <w:rFonts w:ascii="Times New Roman" w:eastAsia="Times New Roman" w:hAnsi="Times New Roman"/>
          <w:b/>
          <w:sz w:val="24"/>
          <w:szCs w:val="24"/>
        </w:rPr>
      </w:pPr>
      <w:r w:rsidRPr="008D4190">
        <w:rPr>
          <w:rFonts w:ascii="Times New Roman" w:eastAsia="Times New Roman" w:hAnsi="Times New Roman"/>
          <w:b/>
          <w:sz w:val="24"/>
          <w:szCs w:val="24"/>
        </w:rPr>
        <w:t>4.</w:t>
      </w:r>
      <w:r>
        <w:rPr>
          <w:rFonts w:ascii="Times New Roman" w:eastAsia="Times New Roman" w:hAnsi="Times New Roman"/>
          <w:b/>
          <w:sz w:val="24"/>
          <w:szCs w:val="24"/>
        </w:rPr>
        <w:t>2</w:t>
      </w:r>
      <w:r w:rsidRPr="008D4190">
        <w:rPr>
          <w:rFonts w:ascii="Times New Roman" w:eastAsia="Times New Roman" w:hAnsi="Times New Roman"/>
          <w:b/>
          <w:sz w:val="24"/>
          <w:szCs w:val="24"/>
        </w:rPr>
        <w:t>.</w:t>
      </w:r>
      <w:r>
        <w:rPr>
          <w:rFonts w:ascii="Times New Roman" w:eastAsia="Times New Roman" w:hAnsi="Times New Roman"/>
          <w:b/>
          <w:sz w:val="24"/>
          <w:szCs w:val="24"/>
        </w:rPr>
        <w:t>4</w:t>
      </w:r>
      <w:r w:rsidRPr="008D4190">
        <w:rPr>
          <w:rFonts w:ascii="Times New Roman" w:eastAsia="Times New Roman" w:hAnsi="Times New Roman"/>
          <w:b/>
          <w:sz w:val="24"/>
          <w:szCs w:val="24"/>
        </w:rPr>
        <w:tab/>
        <w:t>Causality Test Result</w:t>
      </w:r>
    </w:p>
    <w:p w14:paraId="7596B34C" w14:textId="22EC8876" w:rsidR="00151DB3" w:rsidRPr="006F1E55" w:rsidRDefault="00151DB3" w:rsidP="00151DB3">
      <w:pPr>
        <w:spacing w:after="0" w:line="240" w:lineRule="auto"/>
        <w:jc w:val="both"/>
        <w:rPr>
          <w:rFonts w:ascii="Times New Roman" w:eastAsia="Times New Roman" w:hAnsi="Times New Roman"/>
          <w:b/>
          <w:sz w:val="20"/>
          <w:szCs w:val="24"/>
        </w:rPr>
      </w:pPr>
      <w:r w:rsidRPr="006F1E55">
        <w:rPr>
          <w:rFonts w:ascii="Times New Roman" w:eastAsia="Times New Roman" w:hAnsi="Times New Roman"/>
          <w:b/>
          <w:bCs/>
          <w:sz w:val="20"/>
          <w:szCs w:val="24"/>
        </w:rPr>
        <w:t xml:space="preserve">Table 4.4: </w:t>
      </w:r>
      <w:r w:rsidRPr="006F1E55">
        <w:rPr>
          <w:rFonts w:ascii="Times New Roman" w:hAnsi="Times New Roman"/>
          <w:sz w:val="20"/>
          <w:szCs w:val="20"/>
          <w:u w:val="single"/>
        </w:rPr>
        <w:t>Pairwise</w:t>
      </w:r>
      <w:r w:rsidRPr="006F1E55">
        <w:rPr>
          <w:rFonts w:ascii="Times New Roman" w:eastAsia="Times New Roman" w:hAnsi="Times New Roman"/>
          <w:bCs/>
          <w:sz w:val="24"/>
          <w:szCs w:val="24"/>
          <w:u w:val="single"/>
        </w:rPr>
        <w:t xml:space="preserve"> </w:t>
      </w:r>
      <w:r w:rsidRPr="006F1E55">
        <w:rPr>
          <w:rFonts w:ascii="Times New Roman" w:eastAsia="Times New Roman" w:hAnsi="Times New Roman"/>
          <w:bCs/>
          <w:sz w:val="20"/>
          <w:szCs w:val="24"/>
          <w:u w:val="single"/>
        </w:rPr>
        <w:t>Granger Causality Test Results</w:t>
      </w:r>
    </w:p>
    <w:tbl>
      <w:tblPr>
        <w:tblW w:w="0" w:type="auto"/>
        <w:tblInd w:w="30" w:type="dxa"/>
        <w:tblLayout w:type="fixed"/>
        <w:tblCellMar>
          <w:left w:w="0" w:type="dxa"/>
          <w:right w:w="0" w:type="dxa"/>
        </w:tblCellMar>
        <w:tblLook w:val="0000" w:firstRow="0" w:lastRow="0" w:firstColumn="0" w:lastColumn="0" w:noHBand="0" w:noVBand="0"/>
      </w:tblPr>
      <w:tblGrid>
        <w:gridCol w:w="3480"/>
        <w:gridCol w:w="810"/>
        <w:gridCol w:w="990"/>
        <w:gridCol w:w="1170"/>
        <w:gridCol w:w="1260"/>
        <w:gridCol w:w="1620"/>
      </w:tblGrid>
      <w:tr w:rsidR="00151DB3" w14:paraId="581E9B3D" w14:textId="77777777" w:rsidTr="000D59A3">
        <w:trPr>
          <w:trHeight w:hRule="exact" w:val="90"/>
        </w:trPr>
        <w:tc>
          <w:tcPr>
            <w:tcW w:w="3480" w:type="dxa"/>
            <w:tcBorders>
              <w:top w:val="nil"/>
              <w:left w:val="nil"/>
              <w:bottom w:val="double" w:sz="6" w:space="2" w:color="auto"/>
              <w:right w:val="nil"/>
            </w:tcBorders>
            <w:vAlign w:val="bottom"/>
          </w:tcPr>
          <w:p w14:paraId="3169614C"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810" w:type="dxa"/>
            <w:tcBorders>
              <w:top w:val="nil"/>
              <w:left w:val="nil"/>
              <w:bottom w:val="double" w:sz="6" w:space="2" w:color="auto"/>
              <w:right w:val="nil"/>
            </w:tcBorders>
            <w:vAlign w:val="bottom"/>
          </w:tcPr>
          <w:p w14:paraId="32C66FA9"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990" w:type="dxa"/>
            <w:tcBorders>
              <w:top w:val="nil"/>
              <w:left w:val="nil"/>
              <w:bottom w:val="double" w:sz="6" w:space="2" w:color="auto"/>
              <w:right w:val="nil"/>
            </w:tcBorders>
            <w:vAlign w:val="bottom"/>
          </w:tcPr>
          <w:p w14:paraId="01B67214"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double" w:sz="6" w:space="2" w:color="auto"/>
              <w:right w:val="nil"/>
            </w:tcBorders>
            <w:vAlign w:val="bottom"/>
          </w:tcPr>
          <w:p w14:paraId="4F4307E9"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260" w:type="dxa"/>
            <w:tcBorders>
              <w:top w:val="nil"/>
              <w:left w:val="nil"/>
              <w:bottom w:val="double" w:sz="6" w:space="2" w:color="auto"/>
              <w:right w:val="nil"/>
            </w:tcBorders>
          </w:tcPr>
          <w:p w14:paraId="59935AA6"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620" w:type="dxa"/>
            <w:tcBorders>
              <w:top w:val="nil"/>
              <w:left w:val="nil"/>
              <w:bottom w:val="double" w:sz="6" w:space="2" w:color="auto"/>
              <w:right w:val="nil"/>
            </w:tcBorders>
          </w:tcPr>
          <w:p w14:paraId="05097D75"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r>
      <w:tr w:rsidR="00151DB3" w14:paraId="1BE75AFF" w14:textId="77777777" w:rsidTr="000D59A3">
        <w:trPr>
          <w:trHeight w:hRule="exact" w:val="135"/>
        </w:trPr>
        <w:tc>
          <w:tcPr>
            <w:tcW w:w="3480" w:type="dxa"/>
            <w:tcBorders>
              <w:top w:val="nil"/>
              <w:left w:val="nil"/>
              <w:bottom w:val="nil"/>
              <w:right w:val="nil"/>
            </w:tcBorders>
            <w:vAlign w:val="bottom"/>
          </w:tcPr>
          <w:p w14:paraId="293653AB"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810" w:type="dxa"/>
            <w:tcBorders>
              <w:top w:val="nil"/>
              <w:left w:val="nil"/>
              <w:bottom w:val="nil"/>
              <w:right w:val="nil"/>
            </w:tcBorders>
            <w:vAlign w:val="bottom"/>
          </w:tcPr>
          <w:p w14:paraId="24349F2A"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990" w:type="dxa"/>
            <w:tcBorders>
              <w:top w:val="nil"/>
              <w:left w:val="nil"/>
              <w:bottom w:val="nil"/>
              <w:right w:val="nil"/>
            </w:tcBorders>
            <w:vAlign w:val="bottom"/>
          </w:tcPr>
          <w:p w14:paraId="11CAD225"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170" w:type="dxa"/>
            <w:tcBorders>
              <w:top w:val="nil"/>
              <w:left w:val="nil"/>
              <w:bottom w:val="nil"/>
              <w:right w:val="nil"/>
            </w:tcBorders>
            <w:vAlign w:val="bottom"/>
          </w:tcPr>
          <w:p w14:paraId="2CEC9EA6"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260" w:type="dxa"/>
            <w:tcBorders>
              <w:top w:val="nil"/>
              <w:left w:val="nil"/>
              <w:bottom w:val="nil"/>
              <w:right w:val="nil"/>
            </w:tcBorders>
          </w:tcPr>
          <w:p w14:paraId="0C8F0B8B"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c>
          <w:tcPr>
            <w:tcW w:w="1620" w:type="dxa"/>
            <w:tcBorders>
              <w:top w:val="nil"/>
              <w:left w:val="nil"/>
              <w:bottom w:val="nil"/>
              <w:right w:val="nil"/>
            </w:tcBorders>
          </w:tcPr>
          <w:p w14:paraId="66BA80AD" w14:textId="77777777" w:rsidR="00151DB3" w:rsidRDefault="00151DB3" w:rsidP="000D59A3">
            <w:pPr>
              <w:autoSpaceDE w:val="0"/>
              <w:autoSpaceDN w:val="0"/>
              <w:adjustRightInd w:val="0"/>
              <w:spacing w:after="0" w:line="240" w:lineRule="auto"/>
              <w:jc w:val="center"/>
              <w:rPr>
                <w:rFonts w:ascii="Arial" w:hAnsi="Arial" w:cs="Arial"/>
                <w:color w:val="000000"/>
                <w:sz w:val="18"/>
                <w:szCs w:val="18"/>
              </w:rPr>
            </w:pPr>
          </w:p>
        </w:tc>
      </w:tr>
      <w:tr w:rsidR="00151DB3" w14:paraId="00515802" w14:textId="77777777" w:rsidTr="000D59A3">
        <w:trPr>
          <w:trHeight w:val="225"/>
        </w:trPr>
        <w:tc>
          <w:tcPr>
            <w:tcW w:w="3480" w:type="dxa"/>
            <w:tcBorders>
              <w:top w:val="nil"/>
              <w:left w:val="nil"/>
              <w:bottom w:val="nil"/>
              <w:right w:val="nil"/>
            </w:tcBorders>
            <w:vAlign w:val="bottom"/>
          </w:tcPr>
          <w:p w14:paraId="159A9C91" w14:textId="77777777" w:rsidR="00151DB3" w:rsidRPr="00EE4D09" w:rsidRDefault="00151DB3" w:rsidP="000D59A3">
            <w:pPr>
              <w:autoSpaceDE w:val="0"/>
              <w:autoSpaceDN w:val="0"/>
              <w:adjustRightInd w:val="0"/>
              <w:spacing w:after="0" w:line="240" w:lineRule="auto"/>
              <w:jc w:val="center"/>
              <w:rPr>
                <w:rFonts w:ascii="Arial" w:hAnsi="Arial" w:cs="Arial"/>
                <w:b/>
                <w:color w:val="000000"/>
                <w:sz w:val="20"/>
                <w:szCs w:val="20"/>
              </w:rPr>
            </w:pPr>
            <w:r w:rsidRPr="00EE4D09">
              <w:rPr>
                <w:rFonts w:ascii="Arial" w:hAnsi="Arial" w:cs="Arial"/>
                <w:b/>
                <w:color w:val="000000"/>
                <w:sz w:val="20"/>
                <w:szCs w:val="20"/>
              </w:rPr>
              <w:t>Null Hypothesis:</w:t>
            </w:r>
          </w:p>
        </w:tc>
        <w:tc>
          <w:tcPr>
            <w:tcW w:w="810" w:type="dxa"/>
            <w:tcBorders>
              <w:top w:val="nil"/>
              <w:left w:val="nil"/>
              <w:bottom w:val="nil"/>
              <w:right w:val="nil"/>
            </w:tcBorders>
            <w:vAlign w:val="bottom"/>
          </w:tcPr>
          <w:p w14:paraId="6775156E" w14:textId="77777777" w:rsidR="00151DB3" w:rsidRPr="00EE4D09" w:rsidRDefault="00151DB3" w:rsidP="000D59A3">
            <w:pPr>
              <w:autoSpaceDE w:val="0"/>
              <w:autoSpaceDN w:val="0"/>
              <w:adjustRightInd w:val="0"/>
              <w:spacing w:after="0" w:line="240" w:lineRule="auto"/>
              <w:jc w:val="center"/>
              <w:rPr>
                <w:rFonts w:ascii="Arial" w:hAnsi="Arial" w:cs="Arial"/>
                <w:b/>
                <w:color w:val="000000"/>
                <w:sz w:val="20"/>
                <w:szCs w:val="20"/>
              </w:rPr>
            </w:pPr>
            <w:proofErr w:type="spellStart"/>
            <w:r w:rsidRPr="00EE4D09">
              <w:rPr>
                <w:rFonts w:ascii="Arial" w:hAnsi="Arial" w:cs="Arial"/>
                <w:b/>
                <w:color w:val="000000"/>
                <w:sz w:val="20"/>
                <w:szCs w:val="20"/>
              </w:rPr>
              <w:t>Obs</w:t>
            </w:r>
            <w:proofErr w:type="spellEnd"/>
          </w:p>
        </w:tc>
        <w:tc>
          <w:tcPr>
            <w:tcW w:w="990" w:type="dxa"/>
            <w:tcBorders>
              <w:top w:val="nil"/>
              <w:left w:val="nil"/>
              <w:bottom w:val="nil"/>
              <w:right w:val="nil"/>
            </w:tcBorders>
            <w:vAlign w:val="bottom"/>
          </w:tcPr>
          <w:p w14:paraId="11C403FE" w14:textId="77777777" w:rsidR="00151DB3" w:rsidRPr="00EE4D09" w:rsidRDefault="00151DB3" w:rsidP="000D59A3">
            <w:pPr>
              <w:autoSpaceDE w:val="0"/>
              <w:autoSpaceDN w:val="0"/>
              <w:adjustRightInd w:val="0"/>
              <w:spacing w:after="0" w:line="240" w:lineRule="auto"/>
              <w:jc w:val="center"/>
              <w:rPr>
                <w:rFonts w:ascii="Arial" w:hAnsi="Arial" w:cs="Arial"/>
                <w:b/>
                <w:color w:val="000000"/>
                <w:sz w:val="20"/>
                <w:szCs w:val="20"/>
              </w:rPr>
            </w:pPr>
            <w:r w:rsidRPr="00EE4D09">
              <w:rPr>
                <w:rFonts w:ascii="Arial" w:hAnsi="Arial" w:cs="Arial"/>
                <w:b/>
                <w:color w:val="000000"/>
                <w:sz w:val="20"/>
                <w:szCs w:val="20"/>
              </w:rPr>
              <w:t>F-Statistic</w:t>
            </w:r>
          </w:p>
        </w:tc>
        <w:tc>
          <w:tcPr>
            <w:tcW w:w="1170" w:type="dxa"/>
            <w:tcBorders>
              <w:top w:val="nil"/>
              <w:left w:val="nil"/>
              <w:bottom w:val="nil"/>
              <w:right w:val="nil"/>
            </w:tcBorders>
            <w:vAlign w:val="bottom"/>
          </w:tcPr>
          <w:p w14:paraId="27D9D163" w14:textId="77777777" w:rsidR="00151DB3" w:rsidRPr="00EE4D09" w:rsidRDefault="00151DB3" w:rsidP="000D59A3">
            <w:pPr>
              <w:autoSpaceDE w:val="0"/>
              <w:autoSpaceDN w:val="0"/>
              <w:adjustRightInd w:val="0"/>
              <w:spacing w:after="0" w:line="240" w:lineRule="auto"/>
              <w:ind w:right="10"/>
              <w:jc w:val="center"/>
              <w:rPr>
                <w:rFonts w:ascii="Arial" w:hAnsi="Arial" w:cs="Arial"/>
                <w:b/>
                <w:color w:val="000000"/>
                <w:sz w:val="20"/>
                <w:szCs w:val="20"/>
              </w:rPr>
            </w:pPr>
            <w:r w:rsidRPr="00EE4D09">
              <w:rPr>
                <w:rFonts w:ascii="Arial" w:hAnsi="Arial" w:cs="Arial"/>
                <w:b/>
                <w:color w:val="000000"/>
                <w:sz w:val="20"/>
                <w:szCs w:val="20"/>
              </w:rPr>
              <w:t>Prob.</w:t>
            </w:r>
          </w:p>
        </w:tc>
        <w:tc>
          <w:tcPr>
            <w:tcW w:w="1260" w:type="dxa"/>
            <w:tcBorders>
              <w:top w:val="nil"/>
              <w:left w:val="nil"/>
              <w:bottom w:val="nil"/>
              <w:right w:val="nil"/>
            </w:tcBorders>
          </w:tcPr>
          <w:p w14:paraId="6A427996" w14:textId="77777777" w:rsidR="00151DB3" w:rsidRPr="00EE4D09" w:rsidRDefault="00151DB3" w:rsidP="000D59A3">
            <w:pPr>
              <w:autoSpaceDE w:val="0"/>
              <w:autoSpaceDN w:val="0"/>
              <w:adjustRightInd w:val="0"/>
              <w:spacing w:after="0" w:line="240" w:lineRule="auto"/>
              <w:ind w:right="10"/>
              <w:jc w:val="center"/>
              <w:rPr>
                <w:rFonts w:ascii="Arial" w:hAnsi="Arial" w:cs="Arial"/>
                <w:b/>
                <w:color w:val="000000"/>
                <w:sz w:val="20"/>
                <w:szCs w:val="20"/>
              </w:rPr>
            </w:pPr>
            <w:r w:rsidRPr="00EE4D09">
              <w:rPr>
                <w:rFonts w:ascii="Arial" w:hAnsi="Arial" w:cs="Arial"/>
                <w:b/>
                <w:color w:val="000000"/>
                <w:sz w:val="20"/>
                <w:szCs w:val="20"/>
              </w:rPr>
              <w:t>Decision</w:t>
            </w:r>
          </w:p>
        </w:tc>
        <w:tc>
          <w:tcPr>
            <w:tcW w:w="1620" w:type="dxa"/>
            <w:tcBorders>
              <w:top w:val="nil"/>
              <w:left w:val="nil"/>
              <w:bottom w:val="nil"/>
              <w:right w:val="nil"/>
            </w:tcBorders>
          </w:tcPr>
          <w:p w14:paraId="133F594B" w14:textId="77777777" w:rsidR="00151DB3" w:rsidRPr="00EE4D09" w:rsidRDefault="00151DB3" w:rsidP="000D59A3">
            <w:pPr>
              <w:autoSpaceDE w:val="0"/>
              <w:autoSpaceDN w:val="0"/>
              <w:adjustRightInd w:val="0"/>
              <w:spacing w:after="0" w:line="240" w:lineRule="auto"/>
              <w:ind w:right="10"/>
              <w:jc w:val="center"/>
              <w:rPr>
                <w:rFonts w:ascii="Arial" w:hAnsi="Arial" w:cs="Arial"/>
                <w:b/>
                <w:color w:val="000000"/>
                <w:sz w:val="20"/>
                <w:szCs w:val="20"/>
              </w:rPr>
            </w:pPr>
            <w:r w:rsidRPr="00EE4D09">
              <w:rPr>
                <w:rFonts w:ascii="Arial" w:hAnsi="Arial" w:cs="Arial"/>
                <w:b/>
                <w:color w:val="000000"/>
                <w:sz w:val="20"/>
                <w:szCs w:val="20"/>
              </w:rPr>
              <w:t>Causality Nature</w:t>
            </w:r>
          </w:p>
        </w:tc>
      </w:tr>
      <w:tr w:rsidR="00151DB3" w14:paraId="763154BD" w14:textId="77777777" w:rsidTr="000D59A3">
        <w:trPr>
          <w:trHeight w:hRule="exact" w:val="90"/>
        </w:trPr>
        <w:tc>
          <w:tcPr>
            <w:tcW w:w="3480" w:type="dxa"/>
            <w:tcBorders>
              <w:top w:val="nil"/>
              <w:left w:val="nil"/>
              <w:bottom w:val="double" w:sz="6" w:space="2" w:color="auto"/>
              <w:right w:val="nil"/>
            </w:tcBorders>
            <w:vAlign w:val="bottom"/>
          </w:tcPr>
          <w:p w14:paraId="4BA9FC53"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double" w:sz="6" w:space="2" w:color="auto"/>
              <w:right w:val="nil"/>
            </w:tcBorders>
            <w:vAlign w:val="bottom"/>
          </w:tcPr>
          <w:p w14:paraId="5341CD73"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double" w:sz="6" w:space="2" w:color="auto"/>
              <w:right w:val="nil"/>
            </w:tcBorders>
            <w:vAlign w:val="bottom"/>
          </w:tcPr>
          <w:p w14:paraId="1E73A014"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double" w:sz="6" w:space="2" w:color="auto"/>
              <w:right w:val="nil"/>
            </w:tcBorders>
            <w:vAlign w:val="bottom"/>
          </w:tcPr>
          <w:p w14:paraId="54D0D6F0"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double" w:sz="6" w:space="2" w:color="auto"/>
              <w:right w:val="nil"/>
            </w:tcBorders>
          </w:tcPr>
          <w:p w14:paraId="6AD28D73"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double" w:sz="6" w:space="2" w:color="auto"/>
              <w:right w:val="nil"/>
            </w:tcBorders>
          </w:tcPr>
          <w:p w14:paraId="2A8973EF"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24512434" w14:textId="77777777" w:rsidTr="000D59A3">
        <w:trPr>
          <w:trHeight w:hRule="exact" w:val="135"/>
        </w:trPr>
        <w:tc>
          <w:tcPr>
            <w:tcW w:w="3480" w:type="dxa"/>
            <w:tcBorders>
              <w:top w:val="nil"/>
              <w:left w:val="nil"/>
              <w:bottom w:val="nil"/>
              <w:right w:val="nil"/>
            </w:tcBorders>
            <w:vAlign w:val="bottom"/>
          </w:tcPr>
          <w:p w14:paraId="5D8CCA59"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nil"/>
              <w:right w:val="nil"/>
            </w:tcBorders>
            <w:vAlign w:val="bottom"/>
          </w:tcPr>
          <w:p w14:paraId="7D3BA38D"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nil"/>
              <w:right w:val="nil"/>
            </w:tcBorders>
            <w:vAlign w:val="bottom"/>
          </w:tcPr>
          <w:p w14:paraId="73FE55A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nil"/>
              <w:right w:val="nil"/>
            </w:tcBorders>
            <w:vAlign w:val="bottom"/>
          </w:tcPr>
          <w:p w14:paraId="7F28C433"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nil"/>
              <w:right w:val="nil"/>
            </w:tcBorders>
          </w:tcPr>
          <w:p w14:paraId="59FBE551"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nil"/>
              <w:right w:val="nil"/>
            </w:tcBorders>
          </w:tcPr>
          <w:p w14:paraId="2F9939F4"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23371970" w14:textId="77777777" w:rsidTr="000D59A3">
        <w:trPr>
          <w:trHeight w:val="225"/>
        </w:trPr>
        <w:tc>
          <w:tcPr>
            <w:tcW w:w="3480" w:type="dxa"/>
            <w:tcBorders>
              <w:top w:val="nil"/>
              <w:left w:val="nil"/>
              <w:bottom w:val="nil"/>
              <w:right w:val="nil"/>
            </w:tcBorders>
            <w:vAlign w:val="bottom"/>
          </w:tcPr>
          <w:p w14:paraId="57E69B35" w14:textId="77777777" w:rsidR="00151DB3" w:rsidRPr="00EE4D09" w:rsidRDefault="00151DB3" w:rsidP="000D59A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CIT</w:t>
            </w:r>
            <w:r w:rsidRPr="00EE4D09">
              <w:rPr>
                <w:rFonts w:ascii="Arial" w:hAnsi="Arial" w:cs="Arial"/>
                <w:color w:val="000000"/>
                <w:sz w:val="20"/>
                <w:szCs w:val="20"/>
              </w:rPr>
              <w:t xml:space="preserve"> does not Granger Cause GDP</w:t>
            </w:r>
          </w:p>
        </w:tc>
        <w:tc>
          <w:tcPr>
            <w:tcW w:w="810" w:type="dxa"/>
            <w:tcBorders>
              <w:top w:val="nil"/>
              <w:left w:val="nil"/>
              <w:bottom w:val="nil"/>
              <w:right w:val="nil"/>
            </w:tcBorders>
            <w:vAlign w:val="bottom"/>
          </w:tcPr>
          <w:p w14:paraId="44DD228F"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35</w:t>
            </w:r>
          </w:p>
        </w:tc>
        <w:tc>
          <w:tcPr>
            <w:tcW w:w="990" w:type="dxa"/>
            <w:tcBorders>
              <w:top w:val="nil"/>
              <w:left w:val="nil"/>
              <w:bottom w:val="nil"/>
              <w:right w:val="nil"/>
            </w:tcBorders>
            <w:vAlign w:val="bottom"/>
          </w:tcPr>
          <w:p w14:paraId="7283ADC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2.95465</w:t>
            </w:r>
          </w:p>
        </w:tc>
        <w:tc>
          <w:tcPr>
            <w:tcW w:w="1170" w:type="dxa"/>
            <w:tcBorders>
              <w:top w:val="nil"/>
              <w:left w:val="nil"/>
              <w:bottom w:val="nil"/>
              <w:right w:val="nil"/>
            </w:tcBorders>
            <w:vAlign w:val="bottom"/>
          </w:tcPr>
          <w:p w14:paraId="40AE7F5D"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sidRPr="00EE4D09">
              <w:rPr>
                <w:rFonts w:ascii="Arial" w:hAnsi="Arial" w:cs="Arial"/>
                <w:color w:val="000000"/>
                <w:sz w:val="20"/>
                <w:szCs w:val="20"/>
              </w:rPr>
              <w:t>0.0374</w:t>
            </w:r>
          </w:p>
        </w:tc>
        <w:tc>
          <w:tcPr>
            <w:tcW w:w="1260" w:type="dxa"/>
            <w:tcBorders>
              <w:top w:val="nil"/>
              <w:left w:val="nil"/>
              <w:bottom w:val="nil"/>
              <w:right w:val="nil"/>
            </w:tcBorders>
          </w:tcPr>
          <w:p w14:paraId="0158E523"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vertAlign w:val="subscript"/>
              </w:rPr>
            </w:pPr>
            <w:r>
              <w:rPr>
                <w:rFonts w:ascii="Arial" w:hAnsi="Arial" w:cs="Arial"/>
                <w:color w:val="000000"/>
                <w:sz w:val="20"/>
                <w:szCs w:val="20"/>
              </w:rPr>
              <w:t>Reject H</w:t>
            </w:r>
            <w:r>
              <w:rPr>
                <w:rFonts w:ascii="Arial" w:hAnsi="Arial" w:cs="Arial"/>
                <w:color w:val="000000"/>
                <w:sz w:val="20"/>
                <w:szCs w:val="20"/>
                <w:vertAlign w:val="subscript"/>
              </w:rPr>
              <w:t>0</w:t>
            </w:r>
          </w:p>
        </w:tc>
        <w:tc>
          <w:tcPr>
            <w:tcW w:w="1620" w:type="dxa"/>
            <w:tcBorders>
              <w:top w:val="nil"/>
              <w:left w:val="nil"/>
              <w:bottom w:val="nil"/>
              <w:right w:val="nil"/>
            </w:tcBorders>
          </w:tcPr>
          <w:p w14:paraId="4A5B14BB"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 xml:space="preserve">Bidirectional </w:t>
            </w:r>
          </w:p>
        </w:tc>
      </w:tr>
      <w:tr w:rsidR="00151DB3" w14:paraId="33188DB2" w14:textId="77777777" w:rsidTr="000D59A3">
        <w:trPr>
          <w:trHeight w:val="225"/>
        </w:trPr>
        <w:tc>
          <w:tcPr>
            <w:tcW w:w="4290" w:type="dxa"/>
            <w:gridSpan w:val="2"/>
            <w:tcBorders>
              <w:top w:val="nil"/>
              <w:left w:val="nil"/>
              <w:bottom w:val="nil"/>
              <w:right w:val="nil"/>
            </w:tcBorders>
            <w:vAlign w:val="bottom"/>
          </w:tcPr>
          <w:p w14:paraId="13D791EA" w14:textId="77777777" w:rsidR="00151DB3" w:rsidRPr="00EE4D09" w:rsidRDefault="00151DB3" w:rsidP="000D59A3">
            <w:pPr>
              <w:autoSpaceDE w:val="0"/>
              <w:autoSpaceDN w:val="0"/>
              <w:adjustRightInd w:val="0"/>
              <w:spacing w:after="0" w:line="240" w:lineRule="auto"/>
              <w:rPr>
                <w:rFonts w:ascii="Arial" w:hAnsi="Arial" w:cs="Arial"/>
                <w:color w:val="000000"/>
                <w:sz w:val="20"/>
                <w:szCs w:val="20"/>
              </w:rPr>
            </w:pPr>
            <w:r w:rsidRPr="00EE4D09">
              <w:rPr>
                <w:rFonts w:ascii="Arial" w:hAnsi="Arial" w:cs="Arial"/>
                <w:color w:val="000000"/>
                <w:sz w:val="20"/>
                <w:szCs w:val="20"/>
              </w:rPr>
              <w:t>GDP does not Granger</w:t>
            </w:r>
            <w:r>
              <w:rPr>
                <w:rFonts w:ascii="Arial" w:hAnsi="Arial" w:cs="Arial"/>
                <w:color w:val="000000"/>
                <w:sz w:val="20"/>
                <w:szCs w:val="20"/>
              </w:rPr>
              <w:t xml:space="preserve"> Cause CIT</w:t>
            </w:r>
          </w:p>
        </w:tc>
        <w:tc>
          <w:tcPr>
            <w:tcW w:w="990" w:type="dxa"/>
            <w:tcBorders>
              <w:top w:val="nil"/>
              <w:left w:val="nil"/>
              <w:bottom w:val="nil"/>
              <w:right w:val="nil"/>
            </w:tcBorders>
            <w:vAlign w:val="bottom"/>
          </w:tcPr>
          <w:p w14:paraId="500588A3"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10.2070</w:t>
            </w:r>
          </w:p>
        </w:tc>
        <w:tc>
          <w:tcPr>
            <w:tcW w:w="1170" w:type="dxa"/>
            <w:tcBorders>
              <w:top w:val="nil"/>
              <w:left w:val="nil"/>
              <w:bottom w:val="nil"/>
              <w:right w:val="nil"/>
            </w:tcBorders>
            <w:vAlign w:val="bottom"/>
          </w:tcPr>
          <w:p w14:paraId="7F57ABC1"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sidRPr="00EE4D09">
              <w:rPr>
                <w:rFonts w:ascii="Arial" w:hAnsi="Arial" w:cs="Arial"/>
                <w:color w:val="000000"/>
                <w:sz w:val="20"/>
                <w:szCs w:val="20"/>
              </w:rPr>
              <w:t>0.0004</w:t>
            </w:r>
          </w:p>
        </w:tc>
        <w:tc>
          <w:tcPr>
            <w:tcW w:w="1260" w:type="dxa"/>
            <w:tcBorders>
              <w:top w:val="nil"/>
              <w:left w:val="nil"/>
              <w:bottom w:val="nil"/>
              <w:right w:val="nil"/>
            </w:tcBorders>
          </w:tcPr>
          <w:p w14:paraId="61650372"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Reject H</w:t>
            </w:r>
            <w:r>
              <w:rPr>
                <w:rFonts w:ascii="Arial" w:hAnsi="Arial" w:cs="Arial"/>
                <w:color w:val="000000"/>
                <w:sz w:val="20"/>
                <w:szCs w:val="20"/>
                <w:vertAlign w:val="subscript"/>
              </w:rPr>
              <w:t>0</w:t>
            </w:r>
          </w:p>
        </w:tc>
        <w:tc>
          <w:tcPr>
            <w:tcW w:w="1620" w:type="dxa"/>
            <w:tcBorders>
              <w:top w:val="nil"/>
              <w:left w:val="nil"/>
              <w:bottom w:val="nil"/>
              <w:right w:val="nil"/>
            </w:tcBorders>
          </w:tcPr>
          <w:p w14:paraId="7B4221D3"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p>
        </w:tc>
      </w:tr>
      <w:tr w:rsidR="00151DB3" w14:paraId="2F246137" w14:textId="77777777" w:rsidTr="000D59A3">
        <w:trPr>
          <w:trHeight w:hRule="exact" w:val="90"/>
        </w:trPr>
        <w:tc>
          <w:tcPr>
            <w:tcW w:w="3480" w:type="dxa"/>
            <w:tcBorders>
              <w:top w:val="nil"/>
              <w:left w:val="nil"/>
              <w:bottom w:val="double" w:sz="6" w:space="2" w:color="auto"/>
              <w:right w:val="nil"/>
            </w:tcBorders>
            <w:vAlign w:val="bottom"/>
          </w:tcPr>
          <w:p w14:paraId="5000AAD2"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double" w:sz="6" w:space="2" w:color="auto"/>
              <w:right w:val="nil"/>
            </w:tcBorders>
            <w:vAlign w:val="bottom"/>
          </w:tcPr>
          <w:p w14:paraId="44A62D3B"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double" w:sz="6" w:space="2" w:color="auto"/>
              <w:right w:val="nil"/>
            </w:tcBorders>
            <w:vAlign w:val="bottom"/>
          </w:tcPr>
          <w:p w14:paraId="3621FC5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double" w:sz="6" w:space="2" w:color="auto"/>
              <w:right w:val="nil"/>
            </w:tcBorders>
            <w:vAlign w:val="bottom"/>
          </w:tcPr>
          <w:p w14:paraId="50DA4928"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double" w:sz="6" w:space="2" w:color="auto"/>
              <w:right w:val="nil"/>
            </w:tcBorders>
          </w:tcPr>
          <w:p w14:paraId="61355C2B"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double" w:sz="6" w:space="2" w:color="auto"/>
              <w:right w:val="nil"/>
            </w:tcBorders>
          </w:tcPr>
          <w:p w14:paraId="571DD940"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48358C75" w14:textId="77777777" w:rsidTr="000D59A3">
        <w:trPr>
          <w:trHeight w:hRule="exact" w:val="135"/>
        </w:trPr>
        <w:tc>
          <w:tcPr>
            <w:tcW w:w="3480" w:type="dxa"/>
            <w:tcBorders>
              <w:top w:val="nil"/>
              <w:left w:val="nil"/>
              <w:bottom w:val="nil"/>
              <w:right w:val="nil"/>
            </w:tcBorders>
            <w:vAlign w:val="bottom"/>
          </w:tcPr>
          <w:p w14:paraId="21B24337"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nil"/>
              <w:right w:val="nil"/>
            </w:tcBorders>
            <w:vAlign w:val="bottom"/>
          </w:tcPr>
          <w:p w14:paraId="4EC94C5A"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nil"/>
              <w:right w:val="nil"/>
            </w:tcBorders>
            <w:vAlign w:val="bottom"/>
          </w:tcPr>
          <w:p w14:paraId="1B82FB74"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nil"/>
              <w:right w:val="nil"/>
            </w:tcBorders>
            <w:vAlign w:val="bottom"/>
          </w:tcPr>
          <w:p w14:paraId="0AF5540E"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nil"/>
              <w:right w:val="nil"/>
            </w:tcBorders>
          </w:tcPr>
          <w:p w14:paraId="00A6586F"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nil"/>
              <w:right w:val="nil"/>
            </w:tcBorders>
          </w:tcPr>
          <w:p w14:paraId="089B4869"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57A46211" w14:textId="77777777" w:rsidTr="000D59A3">
        <w:trPr>
          <w:trHeight w:val="225"/>
        </w:trPr>
        <w:tc>
          <w:tcPr>
            <w:tcW w:w="3480" w:type="dxa"/>
            <w:tcBorders>
              <w:top w:val="nil"/>
              <w:left w:val="nil"/>
              <w:bottom w:val="nil"/>
              <w:right w:val="nil"/>
            </w:tcBorders>
            <w:vAlign w:val="bottom"/>
          </w:tcPr>
          <w:p w14:paraId="495A3F34" w14:textId="77777777" w:rsidR="00151DB3" w:rsidRPr="00EE4D09" w:rsidRDefault="00151DB3" w:rsidP="000D59A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CUD</w:t>
            </w:r>
            <w:r w:rsidRPr="00EE4D09">
              <w:rPr>
                <w:rFonts w:ascii="Arial" w:hAnsi="Arial" w:cs="Arial"/>
                <w:color w:val="000000"/>
                <w:sz w:val="20"/>
                <w:szCs w:val="20"/>
              </w:rPr>
              <w:t xml:space="preserve"> does not Granger Cause GDP</w:t>
            </w:r>
          </w:p>
        </w:tc>
        <w:tc>
          <w:tcPr>
            <w:tcW w:w="810" w:type="dxa"/>
            <w:tcBorders>
              <w:top w:val="nil"/>
              <w:left w:val="nil"/>
              <w:bottom w:val="nil"/>
              <w:right w:val="nil"/>
            </w:tcBorders>
            <w:vAlign w:val="bottom"/>
          </w:tcPr>
          <w:p w14:paraId="26379631"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35</w:t>
            </w:r>
          </w:p>
        </w:tc>
        <w:tc>
          <w:tcPr>
            <w:tcW w:w="990" w:type="dxa"/>
            <w:tcBorders>
              <w:top w:val="nil"/>
              <w:left w:val="nil"/>
              <w:bottom w:val="nil"/>
              <w:right w:val="nil"/>
            </w:tcBorders>
            <w:vAlign w:val="bottom"/>
          </w:tcPr>
          <w:p w14:paraId="3D89A9A5"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3.18671</w:t>
            </w:r>
          </w:p>
        </w:tc>
        <w:tc>
          <w:tcPr>
            <w:tcW w:w="1170" w:type="dxa"/>
            <w:tcBorders>
              <w:top w:val="nil"/>
              <w:left w:val="nil"/>
              <w:bottom w:val="nil"/>
              <w:right w:val="nil"/>
            </w:tcBorders>
            <w:vAlign w:val="bottom"/>
          </w:tcPr>
          <w:p w14:paraId="653E0298"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sidRPr="00EE4D09">
              <w:rPr>
                <w:rFonts w:ascii="Arial" w:hAnsi="Arial" w:cs="Arial"/>
                <w:color w:val="000000"/>
                <w:sz w:val="20"/>
                <w:szCs w:val="20"/>
              </w:rPr>
              <w:t>0.0456</w:t>
            </w:r>
          </w:p>
        </w:tc>
        <w:tc>
          <w:tcPr>
            <w:tcW w:w="1260" w:type="dxa"/>
            <w:tcBorders>
              <w:top w:val="nil"/>
              <w:left w:val="nil"/>
              <w:bottom w:val="nil"/>
              <w:right w:val="nil"/>
            </w:tcBorders>
          </w:tcPr>
          <w:p w14:paraId="16F67164"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Reject H</w:t>
            </w:r>
            <w:r>
              <w:rPr>
                <w:rFonts w:ascii="Arial" w:hAnsi="Arial" w:cs="Arial"/>
                <w:color w:val="000000"/>
                <w:sz w:val="20"/>
                <w:szCs w:val="20"/>
                <w:vertAlign w:val="subscript"/>
              </w:rPr>
              <w:t>0</w:t>
            </w:r>
          </w:p>
        </w:tc>
        <w:tc>
          <w:tcPr>
            <w:tcW w:w="1620" w:type="dxa"/>
            <w:tcBorders>
              <w:top w:val="nil"/>
              <w:left w:val="nil"/>
              <w:bottom w:val="nil"/>
              <w:right w:val="nil"/>
            </w:tcBorders>
          </w:tcPr>
          <w:p w14:paraId="0768B996"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Unidirectional</w:t>
            </w:r>
          </w:p>
        </w:tc>
      </w:tr>
      <w:tr w:rsidR="00151DB3" w14:paraId="1129309D" w14:textId="77777777" w:rsidTr="000D59A3">
        <w:trPr>
          <w:trHeight w:val="225"/>
        </w:trPr>
        <w:tc>
          <w:tcPr>
            <w:tcW w:w="4290" w:type="dxa"/>
            <w:gridSpan w:val="2"/>
            <w:tcBorders>
              <w:top w:val="nil"/>
              <w:left w:val="nil"/>
              <w:bottom w:val="nil"/>
              <w:right w:val="nil"/>
            </w:tcBorders>
            <w:vAlign w:val="bottom"/>
          </w:tcPr>
          <w:p w14:paraId="58531751" w14:textId="77777777" w:rsidR="00151DB3" w:rsidRPr="00EE4D09" w:rsidRDefault="00151DB3" w:rsidP="000D59A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GDP does not Granger Cause CUD</w:t>
            </w:r>
          </w:p>
        </w:tc>
        <w:tc>
          <w:tcPr>
            <w:tcW w:w="990" w:type="dxa"/>
            <w:tcBorders>
              <w:top w:val="nil"/>
              <w:left w:val="nil"/>
              <w:bottom w:val="nil"/>
              <w:right w:val="nil"/>
            </w:tcBorders>
            <w:vAlign w:val="bottom"/>
          </w:tcPr>
          <w:p w14:paraId="06B262E9"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3.77155</w:t>
            </w:r>
          </w:p>
        </w:tc>
        <w:tc>
          <w:tcPr>
            <w:tcW w:w="1170" w:type="dxa"/>
            <w:tcBorders>
              <w:top w:val="nil"/>
              <w:left w:val="nil"/>
              <w:bottom w:val="nil"/>
              <w:right w:val="nil"/>
            </w:tcBorders>
            <w:vAlign w:val="bottom"/>
          </w:tcPr>
          <w:p w14:paraId="04892804"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sidRPr="00EE4D09">
              <w:rPr>
                <w:rFonts w:ascii="Arial" w:hAnsi="Arial" w:cs="Arial"/>
                <w:color w:val="000000"/>
                <w:sz w:val="20"/>
                <w:szCs w:val="20"/>
              </w:rPr>
              <w:t>0.0646</w:t>
            </w:r>
          </w:p>
        </w:tc>
        <w:tc>
          <w:tcPr>
            <w:tcW w:w="1260" w:type="dxa"/>
            <w:tcBorders>
              <w:top w:val="nil"/>
              <w:left w:val="nil"/>
              <w:bottom w:val="nil"/>
              <w:right w:val="nil"/>
            </w:tcBorders>
          </w:tcPr>
          <w:p w14:paraId="1CD0CABE"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vertAlign w:val="subscript"/>
              </w:rPr>
            </w:pPr>
            <w:r>
              <w:rPr>
                <w:rFonts w:ascii="Arial" w:hAnsi="Arial" w:cs="Arial"/>
                <w:color w:val="000000"/>
                <w:sz w:val="20"/>
                <w:szCs w:val="20"/>
              </w:rPr>
              <w:t>Accept H</w:t>
            </w:r>
            <w:r>
              <w:rPr>
                <w:rFonts w:ascii="Arial" w:hAnsi="Arial" w:cs="Arial"/>
                <w:color w:val="000000"/>
                <w:sz w:val="20"/>
                <w:szCs w:val="20"/>
                <w:vertAlign w:val="subscript"/>
              </w:rPr>
              <w:t>0</w:t>
            </w:r>
          </w:p>
        </w:tc>
        <w:tc>
          <w:tcPr>
            <w:tcW w:w="1620" w:type="dxa"/>
            <w:tcBorders>
              <w:top w:val="nil"/>
              <w:left w:val="nil"/>
              <w:bottom w:val="nil"/>
              <w:right w:val="nil"/>
            </w:tcBorders>
          </w:tcPr>
          <w:p w14:paraId="10FE91B9"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p>
        </w:tc>
      </w:tr>
      <w:tr w:rsidR="00151DB3" w14:paraId="0F19D39A" w14:textId="77777777" w:rsidTr="000D59A3">
        <w:trPr>
          <w:trHeight w:hRule="exact" w:val="90"/>
        </w:trPr>
        <w:tc>
          <w:tcPr>
            <w:tcW w:w="3480" w:type="dxa"/>
            <w:tcBorders>
              <w:top w:val="nil"/>
              <w:left w:val="nil"/>
              <w:bottom w:val="double" w:sz="6" w:space="2" w:color="auto"/>
              <w:right w:val="nil"/>
            </w:tcBorders>
            <w:vAlign w:val="bottom"/>
          </w:tcPr>
          <w:p w14:paraId="743AB8AB"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double" w:sz="6" w:space="2" w:color="auto"/>
              <w:right w:val="nil"/>
            </w:tcBorders>
            <w:vAlign w:val="bottom"/>
          </w:tcPr>
          <w:p w14:paraId="0BCB7CD3"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double" w:sz="6" w:space="2" w:color="auto"/>
              <w:right w:val="nil"/>
            </w:tcBorders>
            <w:vAlign w:val="bottom"/>
          </w:tcPr>
          <w:p w14:paraId="18805224"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double" w:sz="6" w:space="2" w:color="auto"/>
              <w:right w:val="nil"/>
            </w:tcBorders>
            <w:vAlign w:val="bottom"/>
          </w:tcPr>
          <w:p w14:paraId="0DDBFE5B"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double" w:sz="6" w:space="2" w:color="auto"/>
              <w:right w:val="nil"/>
            </w:tcBorders>
          </w:tcPr>
          <w:p w14:paraId="4BB9A347"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double" w:sz="6" w:space="2" w:color="auto"/>
              <w:right w:val="nil"/>
            </w:tcBorders>
          </w:tcPr>
          <w:p w14:paraId="2BB9B9CE"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203AD5BB" w14:textId="77777777" w:rsidTr="000D59A3">
        <w:trPr>
          <w:trHeight w:hRule="exact" w:val="135"/>
        </w:trPr>
        <w:tc>
          <w:tcPr>
            <w:tcW w:w="3480" w:type="dxa"/>
            <w:tcBorders>
              <w:top w:val="nil"/>
              <w:left w:val="nil"/>
              <w:bottom w:val="nil"/>
              <w:right w:val="nil"/>
            </w:tcBorders>
            <w:vAlign w:val="bottom"/>
          </w:tcPr>
          <w:p w14:paraId="6CD7848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nil"/>
              <w:right w:val="nil"/>
            </w:tcBorders>
            <w:vAlign w:val="bottom"/>
          </w:tcPr>
          <w:p w14:paraId="2303F0C2"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nil"/>
              <w:right w:val="nil"/>
            </w:tcBorders>
            <w:vAlign w:val="bottom"/>
          </w:tcPr>
          <w:p w14:paraId="6938017D"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nil"/>
              <w:right w:val="nil"/>
            </w:tcBorders>
            <w:vAlign w:val="bottom"/>
          </w:tcPr>
          <w:p w14:paraId="249E0F6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nil"/>
              <w:right w:val="nil"/>
            </w:tcBorders>
          </w:tcPr>
          <w:p w14:paraId="5EC1809D"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nil"/>
              <w:right w:val="nil"/>
            </w:tcBorders>
          </w:tcPr>
          <w:p w14:paraId="406FE898"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63AB105D" w14:textId="77777777" w:rsidTr="000D59A3">
        <w:trPr>
          <w:trHeight w:val="225"/>
        </w:trPr>
        <w:tc>
          <w:tcPr>
            <w:tcW w:w="3480" w:type="dxa"/>
            <w:tcBorders>
              <w:top w:val="nil"/>
              <w:left w:val="nil"/>
              <w:bottom w:val="nil"/>
              <w:right w:val="nil"/>
            </w:tcBorders>
            <w:vAlign w:val="bottom"/>
          </w:tcPr>
          <w:p w14:paraId="0C26177E" w14:textId="77777777" w:rsidR="00151DB3" w:rsidRPr="00EE4D09" w:rsidRDefault="00151DB3" w:rsidP="000D59A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VAT</w:t>
            </w:r>
            <w:r w:rsidRPr="00EE4D09">
              <w:rPr>
                <w:rFonts w:ascii="Arial" w:hAnsi="Arial" w:cs="Arial"/>
                <w:color w:val="000000"/>
                <w:sz w:val="20"/>
                <w:szCs w:val="20"/>
              </w:rPr>
              <w:t xml:space="preserve"> does not Granger Cause GDP</w:t>
            </w:r>
          </w:p>
        </w:tc>
        <w:tc>
          <w:tcPr>
            <w:tcW w:w="810" w:type="dxa"/>
            <w:tcBorders>
              <w:top w:val="nil"/>
              <w:left w:val="nil"/>
              <w:bottom w:val="nil"/>
              <w:right w:val="nil"/>
            </w:tcBorders>
            <w:vAlign w:val="bottom"/>
          </w:tcPr>
          <w:p w14:paraId="2C5FE4DD"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35</w:t>
            </w:r>
          </w:p>
        </w:tc>
        <w:tc>
          <w:tcPr>
            <w:tcW w:w="990" w:type="dxa"/>
            <w:tcBorders>
              <w:top w:val="nil"/>
              <w:left w:val="nil"/>
              <w:bottom w:val="nil"/>
              <w:right w:val="nil"/>
            </w:tcBorders>
            <w:vAlign w:val="bottom"/>
          </w:tcPr>
          <w:p w14:paraId="75DBAC94"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16.6318</w:t>
            </w:r>
          </w:p>
        </w:tc>
        <w:tc>
          <w:tcPr>
            <w:tcW w:w="1170" w:type="dxa"/>
            <w:tcBorders>
              <w:top w:val="nil"/>
              <w:left w:val="nil"/>
              <w:bottom w:val="nil"/>
              <w:right w:val="nil"/>
            </w:tcBorders>
            <w:vAlign w:val="bottom"/>
          </w:tcPr>
          <w:p w14:paraId="07788FBF"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sidRPr="00EE4D09">
              <w:rPr>
                <w:rFonts w:ascii="Arial" w:hAnsi="Arial" w:cs="Arial"/>
                <w:color w:val="000000"/>
                <w:sz w:val="20"/>
                <w:szCs w:val="20"/>
              </w:rPr>
              <w:t>0.0105</w:t>
            </w:r>
          </w:p>
        </w:tc>
        <w:tc>
          <w:tcPr>
            <w:tcW w:w="1260" w:type="dxa"/>
            <w:tcBorders>
              <w:top w:val="nil"/>
              <w:left w:val="nil"/>
              <w:bottom w:val="nil"/>
              <w:right w:val="nil"/>
            </w:tcBorders>
          </w:tcPr>
          <w:p w14:paraId="372F4E1B"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Reject H</w:t>
            </w:r>
            <w:r>
              <w:rPr>
                <w:rFonts w:ascii="Arial" w:hAnsi="Arial" w:cs="Arial"/>
                <w:color w:val="000000"/>
                <w:sz w:val="20"/>
                <w:szCs w:val="20"/>
                <w:vertAlign w:val="subscript"/>
              </w:rPr>
              <w:t>0</w:t>
            </w:r>
          </w:p>
        </w:tc>
        <w:tc>
          <w:tcPr>
            <w:tcW w:w="1620" w:type="dxa"/>
            <w:tcBorders>
              <w:top w:val="nil"/>
              <w:left w:val="nil"/>
              <w:bottom w:val="nil"/>
              <w:right w:val="nil"/>
            </w:tcBorders>
          </w:tcPr>
          <w:p w14:paraId="2CD432BC"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Unidirectional</w:t>
            </w:r>
          </w:p>
        </w:tc>
      </w:tr>
      <w:tr w:rsidR="00151DB3" w14:paraId="0A77EA2D" w14:textId="77777777" w:rsidTr="000D59A3">
        <w:trPr>
          <w:trHeight w:val="225"/>
        </w:trPr>
        <w:tc>
          <w:tcPr>
            <w:tcW w:w="4290" w:type="dxa"/>
            <w:gridSpan w:val="2"/>
            <w:tcBorders>
              <w:top w:val="nil"/>
              <w:left w:val="nil"/>
              <w:bottom w:val="nil"/>
              <w:right w:val="nil"/>
            </w:tcBorders>
            <w:vAlign w:val="bottom"/>
          </w:tcPr>
          <w:p w14:paraId="349FB739" w14:textId="77777777" w:rsidR="00151DB3" w:rsidRPr="00EE4D09" w:rsidRDefault="00151DB3" w:rsidP="000D59A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GDP does not Granger Cause VAT</w:t>
            </w:r>
          </w:p>
        </w:tc>
        <w:tc>
          <w:tcPr>
            <w:tcW w:w="990" w:type="dxa"/>
            <w:tcBorders>
              <w:top w:val="nil"/>
              <w:left w:val="nil"/>
              <w:bottom w:val="nil"/>
              <w:right w:val="nil"/>
            </w:tcBorders>
            <w:vAlign w:val="bottom"/>
          </w:tcPr>
          <w:p w14:paraId="6E44CDB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1.33029</w:t>
            </w:r>
          </w:p>
        </w:tc>
        <w:tc>
          <w:tcPr>
            <w:tcW w:w="1170" w:type="dxa"/>
            <w:tcBorders>
              <w:top w:val="nil"/>
              <w:left w:val="nil"/>
              <w:bottom w:val="nil"/>
              <w:right w:val="nil"/>
            </w:tcBorders>
            <w:vAlign w:val="bottom"/>
          </w:tcPr>
          <w:p w14:paraId="6094AE4F"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sidRPr="00EE4D09">
              <w:rPr>
                <w:rFonts w:ascii="Arial" w:hAnsi="Arial" w:cs="Arial"/>
                <w:color w:val="000000"/>
                <w:sz w:val="20"/>
                <w:szCs w:val="20"/>
              </w:rPr>
              <w:t>0.2796</w:t>
            </w:r>
          </w:p>
        </w:tc>
        <w:tc>
          <w:tcPr>
            <w:tcW w:w="1260" w:type="dxa"/>
            <w:tcBorders>
              <w:top w:val="nil"/>
              <w:left w:val="nil"/>
              <w:bottom w:val="nil"/>
              <w:right w:val="nil"/>
            </w:tcBorders>
          </w:tcPr>
          <w:p w14:paraId="42EFFBD1"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Accept H</w:t>
            </w:r>
            <w:r>
              <w:rPr>
                <w:rFonts w:ascii="Arial" w:hAnsi="Arial" w:cs="Arial"/>
                <w:color w:val="000000"/>
                <w:sz w:val="20"/>
                <w:szCs w:val="20"/>
                <w:vertAlign w:val="subscript"/>
              </w:rPr>
              <w:t>0</w:t>
            </w:r>
          </w:p>
        </w:tc>
        <w:tc>
          <w:tcPr>
            <w:tcW w:w="1620" w:type="dxa"/>
            <w:tcBorders>
              <w:top w:val="nil"/>
              <w:left w:val="nil"/>
              <w:bottom w:val="nil"/>
              <w:right w:val="nil"/>
            </w:tcBorders>
          </w:tcPr>
          <w:p w14:paraId="0B9C6914"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p>
        </w:tc>
      </w:tr>
      <w:tr w:rsidR="00151DB3" w14:paraId="1F68AD14" w14:textId="77777777" w:rsidTr="000D59A3">
        <w:trPr>
          <w:trHeight w:hRule="exact" w:val="90"/>
        </w:trPr>
        <w:tc>
          <w:tcPr>
            <w:tcW w:w="3480" w:type="dxa"/>
            <w:tcBorders>
              <w:top w:val="nil"/>
              <w:left w:val="nil"/>
              <w:bottom w:val="double" w:sz="6" w:space="2" w:color="auto"/>
              <w:right w:val="nil"/>
            </w:tcBorders>
            <w:vAlign w:val="bottom"/>
          </w:tcPr>
          <w:p w14:paraId="355F85E2"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double" w:sz="6" w:space="2" w:color="auto"/>
              <w:right w:val="nil"/>
            </w:tcBorders>
            <w:vAlign w:val="bottom"/>
          </w:tcPr>
          <w:p w14:paraId="2C9FF828"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double" w:sz="6" w:space="2" w:color="auto"/>
              <w:right w:val="nil"/>
            </w:tcBorders>
            <w:vAlign w:val="bottom"/>
          </w:tcPr>
          <w:p w14:paraId="0FFFF432"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double" w:sz="6" w:space="2" w:color="auto"/>
              <w:right w:val="nil"/>
            </w:tcBorders>
            <w:vAlign w:val="bottom"/>
          </w:tcPr>
          <w:p w14:paraId="6947D79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double" w:sz="6" w:space="2" w:color="auto"/>
              <w:right w:val="nil"/>
            </w:tcBorders>
          </w:tcPr>
          <w:p w14:paraId="042682E4"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double" w:sz="6" w:space="2" w:color="auto"/>
              <w:right w:val="nil"/>
            </w:tcBorders>
          </w:tcPr>
          <w:p w14:paraId="54781FCC"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2808750C" w14:textId="77777777" w:rsidTr="000D59A3">
        <w:trPr>
          <w:trHeight w:hRule="exact" w:val="135"/>
        </w:trPr>
        <w:tc>
          <w:tcPr>
            <w:tcW w:w="3480" w:type="dxa"/>
            <w:tcBorders>
              <w:top w:val="nil"/>
              <w:left w:val="nil"/>
              <w:bottom w:val="nil"/>
              <w:right w:val="nil"/>
            </w:tcBorders>
            <w:vAlign w:val="bottom"/>
          </w:tcPr>
          <w:p w14:paraId="0DC49530"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nil"/>
              <w:right w:val="nil"/>
            </w:tcBorders>
            <w:vAlign w:val="bottom"/>
          </w:tcPr>
          <w:p w14:paraId="499BF96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nil"/>
              <w:right w:val="nil"/>
            </w:tcBorders>
            <w:vAlign w:val="bottom"/>
          </w:tcPr>
          <w:p w14:paraId="7FBBA94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nil"/>
              <w:right w:val="nil"/>
            </w:tcBorders>
            <w:vAlign w:val="bottom"/>
          </w:tcPr>
          <w:p w14:paraId="5D59DFDC"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nil"/>
              <w:right w:val="nil"/>
            </w:tcBorders>
          </w:tcPr>
          <w:p w14:paraId="5BEDD775"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nil"/>
              <w:right w:val="nil"/>
            </w:tcBorders>
          </w:tcPr>
          <w:p w14:paraId="4E6F89DB"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62632AE5" w14:textId="77777777" w:rsidTr="000D59A3">
        <w:trPr>
          <w:trHeight w:val="225"/>
        </w:trPr>
        <w:tc>
          <w:tcPr>
            <w:tcW w:w="3480" w:type="dxa"/>
            <w:tcBorders>
              <w:top w:val="nil"/>
              <w:left w:val="nil"/>
              <w:bottom w:val="nil"/>
              <w:right w:val="nil"/>
            </w:tcBorders>
            <w:vAlign w:val="bottom"/>
          </w:tcPr>
          <w:p w14:paraId="677F02B5" w14:textId="77777777" w:rsidR="00151DB3" w:rsidRPr="00EE4D09" w:rsidRDefault="00151DB3" w:rsidP="000D59A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PPT</w:t>
            </w:r>
            <w:r w:rsidRPr="00EE4D09">
              <w:rPr>
                <w:rFonts w:ascii="Arial" w:hAnsi="Arial" w:cs="Arial"/>
                <w:color w:val="000000"/>
                <w:sz w:val="20"/>
                <w:szCs w:val="20"/>
              </w:rPr>
              <w:t xml:space="preserve"> does not Granger Cause GDP</w:t>
            </w:r>
          </w:p>
        </w:tc>
        <w:tc>
          <w:tcPr>
            <w:tcW w:w="810" w:type="dxa"/>
            <w:tcBorders>
              <w:top w:val="nil"/>
              <w:left w:val="nil"/>
              <w:bottom w:val="nil"/>
              <w:right w:val="nil"/>
            </w:tcBorders>
            <w:vAlign w:val="bottom"/>
          </w:tcPr>
          <w:p w14:paraId="0E97C02F"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35</w:t>
            </w:r>
          </w:p>
        </w:tc>
        <w:tc>
          <w:tcPr>
            <w:tcW w:w="990" w:type="dxa"/>
            <w:tcBorders>
              <w:top w:val="nil"/>
              <w:left w:val="nil"/>
              <w:bottom w:val="nil"/>
              <w:right w:val="nil"/>
            </w:tcBorders>
            <w:vAlign w:val="bottom"/>
          </w:tcPr>
          <w:p w14:paraId="6EB48A29"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0.56830</w:t>
            </w:r>
          </w:p>
        </w:tc>
        <w:tc>
          <w:tcPr>
            <w:tcW w:w="1170" w:type="dxa"/>
            <w:tcBorders>
              <w:top w:val="nil"/>
              <w:left w:val="nil"/>
              <w:bottom w:val="nil"/>
              <w:right w:val="nil"/>
            </w:tcBorders>
            <w:vAlign w:val="bottom"/>
          </w:tcPr>
          <w:p w14:paraId="1F2544DA"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sidRPr="00EE4D09">
              <w:rPr>
                <w:rFonts w:ascii="Arial" w:hAnsi="Arial" w:cs="Arial"/>
                <w:color w:val="000000"/>
                <w:sz w:val="20"/>
                <w:szCs w:val="20"/>
              </w:rPr>
              <w:t>0.0425</w:t>
            </w:r>
          </w:p>
        </w:tc>
        <w:tc>
          <w:tcPr>
            <w:tcW w:w="1260" w:type="dxa"/>
            <w:tcBorders>
              <w:top w:val="nil"/>
              <w:left w:val="nil"/>
              <w:bottom w:val="nil"/>
              <w:right w:val="nil"/>
            </w:tcBorders>
          </w:tcPr>
          <w:p w14:paraId="73CF1FB5"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Reject H</w:t>
            </w:r>
            <w:r>
              <w:rPr>
                <w:rFonts w:ascii="Arial" w:hAnsi="Arial" w:cs="Arial"/>
                <w:color w:val="000000"/>
                <w:sz w:val="20"/>
                <w:szCs w:val="20"/>
                <w:vertAlign w:val="subscript"/>
              </w:rPr>
              <w:t>0</w:t>
            </w:r>
          </w:p>
        </w:tc>
        <w:tc>
          <w:tcPr>
            <w:tcW w:w="1620" w:type="dxa"/>
            <w:tcBorders>
              <w:top w:val="nil"/>
              <w:left w:val="nil"/>
              <w:bottom w:val="nil"/>
              <w:right w:val="nil"/>
            </w:tcBorders>
          </w:tcPr>
          <w:p w14:paraId="6C004BA7"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Unidirectional</w:t>
            </w:r>
          </w:p>
        </w:tc>
      </w:tr>
      <w:tr w:rsidR="00151DB3" w14:paraId="245D1654" w14:textId="77777777" w:rsidTr="000D59A3">
        <w:trPr>
          <w:trHeight w:val="225"/>
        </w:trPr>
        <w:tc>
          <w:tcPr>
            <w:tcW w:w="4290" w:type="dxa"/>
            <w:gridSpan w:val="2"/>
            <w:tcBorders>
              <w:top w:val="nil"/>
              <w:left w:val="nil"/>
              <w:bottom w:val="nil"/>
              <w:right w:val="nil"/>
            </w:tcBorders>
            <w:vAlign w:val="bottom"/>
          </w:tcPr>
          <w:p w14:paraId="11717C52" w14:textId="77777777" w:rsidR="00151DB3" w:rsidRPr="00EE4D09" w:rsidRDefault="00151DB3" w:rsidP="000D59A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GDP does not Granger Cause PPT</w:t>
            </w:r>
          </w:p>
        </w:tc>
        <w:tc>
          <w:tcPr>
            <w:tcW w:w="990" w:type="dxa"/>
            <w:tcBorders>
              <w:top w:val="nil"/>
              <w:left w:val="nil"/>
              <w:bottom w:val="nil"/>
              <w:right w:val="nil"/>
            </w:tcBorders>
            <w:vAlign w:val="bottom"/>
          </w:tcPr>
          <w:p w14:paraId="49BB0332"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r w:rsidRPr="00EE4D09">
              <w:rPr>
                <w:rFonts w:ascii="Arial" w:hAnsi="Arial" w:cs="Arial"/>
                <w:color w:val="000000"/>
                <w:sz w:val="20"/>
                <w:szCs w:val="20"/>
              </w:rPr>
              <w:t>0.90965</w:t>
            </w:r>
          </w:p>
        </w:tc>
        <w:tc>
          <w:tcPr>
            <w:tcW w:w="1170" w:type="dxa"/>
            <w:tcBorders>
              <w:top w:val="nil"/>
              <w:left w:val="nil"/>
              <w:bottom w:val="nil"/>
              <w:right w:val="nil"/>
            </w:tcBorders>
            <w:vAlign w:val="bottom"/>
          </w:tcPr>
          <w:p w14:paraId="267671DA"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sidRPr="00EE4D09">
              <w:rPr>
                <w:rFonts w:ascii="Arial" w:hAnsi="Arial" w:cs="Arial"/>
                <w:color w:val="000000"/>
                <w:sz w:val="20"/>
                <w:szCs w:val="20"/>
              </w:rPr>
              <w:t>0.4135</w:t>
            </w:r>
          </w:p>
        </w:tc>
        <w:tc>
          <w:tcPr>
            <w:tcW w:w="1260" w:type="dxa"/>
            <w:tcBorders>
              <w:top w:val="nil"/>
              <w:left w:val="nil"/>
              <w:bottom w:val="nil"/>
              <w:right w:val="nil"/>
            </w:tcBorders>
          </w:tcPr>
          <w:p w14:paraId="28FA861F"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Accept H</w:t>
            </w:r>
            <w:r>
              <w:rPr>
                <w:rFonts w:ascii="Arial" w:hAnsi="Arial" w:cs="Arial"/>
                <w:color w:val="000000"/>
                <w:sz w:val="20"/>
                <w:szCs w:val="20"/>
                <w:vertAlign w:val="subscript"/>
              </w:rPr>
              <w:t>0</w:t>
            </w:r>
          </w:p>
        </w:tc>
        <w:tc>
          <w:tcPr>
            <w:tcW w:w="1620" w:type="dxa"/>
            <w:tcBorders>
              <w:top w:val="nil"/>
              <w:left w:val="nil"/>
              <w:bottom w:val="nil"/>
              <w:right w:val="nil"/>
            </w:tcBorders>
          </w:tcPr>
          <w:p w14:paraId="2DF82981" w14:textId="77777777" w:rsidR="00151DB3" w:rsidRPr="00EE4D09" w:rsidRDefault="00151DB3" w:rsidP="000D59A3">
            <w:pPr>
              <w:autoSpaceDE w:val="0"/>
              <w:autoSpaceDN w:val="0"/>
              <w:adjustRightInd w:val="0"/>
              <w:spacing w:after="0" w:line="240" w:lineRule="auto"/>
              <w:ind w:right="10"/>
              <w:jc w:val="center"/>
              <w:rPr>
                <w:rFonts w:ascii="Arial" w:hAnsi="Arial" w:cs="Arial"/>
                <w:color w:val="000000"/>
                <w:sz w:val="20"/>
                <w:szCs w:val="20"/>
              </w:rPr>
            </w:pPr>
          </w:p>
        </w:tc>
      </w:tr>
      <w:tr w:rsidR="00151DB3" w14:paraId="7FCBFB7A" w14:textId="77777777" w:rsidTr="000D59A3">
        <w:trPr>
          <w:trHeight w:hRule="exact" w:val="90"/>
        </w:trPr>
        <w:tc>
          <w:tcPr>
            <w:tcW w:w="3480" w:type="dxa"/>
            <w:tcBorders>
              <w:top w:val="nil"/>
              <w:left w:val="nil"/>
              <w:bottom w:val="double" w:sz="6" w:space="2" w:color="auto"/>
              <w:right w:val="nil"/>
            </w:tcBorders>
            <w:vAlign w:val="bottom"/>
          </w:tcPr>
          <w:p w14:paraId="222E4D8A"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double" w:sz="6" w:space="2" w:color="auto"/>
              <w:right w:val="nil"/>
            </w:tcBorders>
            <w:vAlign w:val="bottom"/>
          </w:tcPr>
          <w:p w14:paraId="65616360"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double" w:sz="6" w:space="2" w:color="auto"/>
              <w:right w:val="nil"/>
            </w:tcBorders>
            <w:vAlign w:val="bottom"/>
          </w:tcPr>
          <w:p w14:paraId="642E3536"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double" w:sz="6" w:space="2" w:color="auto"/>
              <w:right w:val="nil"/>
            </w:tcBorders>
            <w:vAlign w:val="bottom"/>
          </w:tcPr>
          <w:p w14:paraId="5BBC4290"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double" w:sz="6" w:space="2" w:color="auto"/>
              <w:right w:val="nil"/>
            </w:tcBorders>
          </w:tcPr>
          <w:p w14:paraId="6052885E"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double" w:sz="6" w:space="2" w:color="auto"/>
              <w:right w:val="nil"/>
            </w:tcBorders>
          </w:tcPr>
          <w:p w14:paraId="59467A3A"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r w:rsidR="00151DB3" w14:paraId="361D51F6" w14:textId="77777777" w:rsidTr="000D59A3">
        <w:trPr>
          <w:trHeight w:hRule="exact" w:val="135"/>
        </w:trPr>
        <w:tc>
          <w:tcPr>
            <w:tcW w:w="3480" w:type="dxa"/>
            <w:tcBorders>
              <w:top w:val="nil"/>
              <w:left w:val="nil"/>
              <w:bottom w:val="nil"/>
              <w:right w:val="nil"/>
            </w:tcBorders>
            <w:vAlign w:val="bottom"/>
          </w:tcPr>
          <w:p w14:paraId="4F7B738D"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810" w:type="dxa"/>
            <w:tcBorders>
              <w:top w:val="nil"/>
              <w:left w:val="nil"/>
              <w:bottom w:val="nil"/>
              <w:right w:val="nil"/>
            </w:tcBorders>
            <w:vAlign w:val="bottom"/>
          </w:tcPr>
          <w:p w14:paraId="4E0CC85B"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990" w:type="dxa"/>
            <w:tcBorders>
              <w:top w:val="nil"/>
              <w:left w:val="nil"/>
              <w:bottom w:val="nil"/>
              <w:right w:val="nil"/>
            </w:tcBorders>
            <w:vAlign w:val="bottom"/>
          </w:tcPr>
          <w:p w14:paraId="5B6F269F"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170" w:type="dxa"/>
            <w:tcBorders>
              <w:top w:val="nil"/>
              <w:left w:val="nil"/>
              <w:bottom w:val="nil"/>
              <w:right w:val="nil"/>
            </w:tcBorders>
            <w:vAlign w:val="bottom"/>
          </w:tcPr>
          <w:p w14:paraId="52297A40"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260" w:type="dxa"/>
            <w:tcBorders>
              <w:top w:val="nil"/>
              <w:left w:val="nil"/>
              <w:bottom w:val="nil"/>
              <w:right w:val="nil"/>
            </w:tcBorders>
          </w:tcPr>
          <w:p w14:paraId="1C43D6F3"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c>
          <w:tcPr>
            <w:tcW w:w="1620" w:type="dxa"/>
            <w:tcBorders>
              <w:top w:val="nil"/>
              <w:left w:val="nil"/>
              <w:bottom w:val="nil"/>
              <w:right w:val="nil"/>
            </w:tcBorders>
          </w:tcPr>
          <w:p w14:paraId="7199D8C1" w14:textId="77777777" w:rsidR="00151DB3" w:rsidRPr="00EE4D09" w:rsidRDefault="00151DB3" w:rsidP="000D59A3">
            <w:pPr>
              <w:autoSpaceDE w:val="0"/>
              <w:autoSpaceDN w:val="0"/>
              <w:adjustRightInd w:val="0"/>
              <w:spacing w:after="0" w:line="240" w:lineRule="auto"/>
              <w:jc w:val="center"/>
              <w:rPr>
                <w:rFonts w:ascii="Arial" w:hAnsi="Arial" w:cs="Arial"/>
                <w:color w:val="000000"/>
                <w:sz w:val="20"/>
                <w:szCs w:val="20"/>
              </w:rPr>
            </w:pPr>
          </w:p>
        </w:tc>
      </w:tr>
    </w:tbl>
    <w:p w14:paraId="1DDE08EF" w14:textId="77777777" w:rsidR="00151DB3" w:rsidRPr="006F1E55" w:rsidRDefault="00151DB3" w:rsidP="00151DB3">
      <w:pPr>
        <w:jc w:val="both"/>
        <w:rPr>
          <w:rFonts w:ascii="Times New Roman" w:hAnsi="Times New Roman"/>
          <w:sz w:val="20"/>
          <w:szCs w:val="24"/>
        </w:rPr>
      </w:pPr>
      <w:r w:rsidRPr="006F1E55">
        <w:rPr>
          <w:rFonts w:ascii="Times New Roman" w:hAnsi="Times New Roman"/>
          <w:b/>
          <w:sz w:val="20"/>
          <w:szCs w:val="24"/>
        </w:rPr>
        <w:t>Source:</w:t>
      </w:r>
      <w:r w:rsidRPr="006F1E55">
        <w:rPr>
          <w:rFonts w:ascii="Times New Roman" w:hAnsi="Times New Roman"/>
          <w:sz w:val="20"/>
          <w:szCs w:val="24"/>
        </w:rPr>
        <w:t xml:space="preserve"> Author’s Computation with the use of E-view 12.00, 2024</w:t>
      </w:r>
    </w:p>
    <w:p w14:paraId="6A098600" w14:textId="0120E658" w:rsidR="00151DB3" w:rsidRPr="006F1E55" w:rsidRDefault="00151DB3" w:rsidP="006F1E55">
      <w:pPr>
        <w:spacing w:line="240" w:lineRule="auto"/>
        <w:jc w:val="both"/>
        <w:rPr>
          <w:rFonts w:ascii="Times New Roman" w:hAnsi="Times New Roman"/>
          <w:sz w:val="20"/>
          <w:szCs w:val="24"/>
        </w:rPr>
      </w:pPr>
      <w:r w:rsidRPr="006F1E55">
        <w:rPr>
          <w:rFonts w:ascii="Times New Roman" w:hAnsi="Times New Roman"/>
          <w:sz w:val="20"/>
          <w:szCs w:val="24"/>
        </w:rPr>
        <w:t>The granger casualty test results in table 4.4 shows that the P-values (0.0374, 0.0456, 0.0105 and 0.0425) for the causal relation between variables,</w:t>
      </w:r>
      <w:r w:rsidRPr="006F1E55">
        <w:rPr>
          <w:rFonts w:ascii="Times New Roman" w:eastAsiaTheme="minorEastAsia" w:hAnsi="Times New Roman"/>
          <w:sz w:val="20"/>
          <w:szCs w:val="24"/>
        </w:rPr>
        <w:t xml:space="preserve"> GDP, CIT, CUD, VAT and PPT</w:t>
      </w:r>
      <w:r w:rsidRPr="006F1E55">
        <w:rPr>
          <w:rFonts w:ascii="Times New Roman" w:hAnsi="Times New Roman"/>
          <w:sz w:val="20"/>
          <w:szCs w:val="24"/>
        </w:rPr>
        <w:t xml:space="preserve"> are respectively less than the standard P-value (0.05). The </w:t>
      </w:r>
      <w:proofErr w:type="gramStart"/>
      <w:r w:rsidRPr="006F1E55">
        <w:rPr>
          <w:rFonts w:ascii="Times New Roman" w:hAnsi="Times New Roman"/>
          <w:sz w:val="20"/>
          <w:szCs w:val="24"/>
        </w:rPr>
        <w:t>study therefore, reject</w:t>
      </w:r>
      <w:proofErr w:type="gramEnd"/>
      <w:r w:rsidRPr="006F1E55">
        <w:rPr>
          <w:rFonts w:ascii="Times New Roman" w:hAnsi="Times New Roman"/>
          <w:sz w:val="20"/>
          <w:szCs w:val="24"/>
        </w:rPr>
        <w:t xml:space="preserve"> H</w:t>
      </w:r>
      <w:r w:rsidRPr="006F1E55">
        <w:rPr>
          <w:rFonts w:ascii="Times New Roman" w:hAnsi="Times New Roman"/>
          <w:sz w:val="20"/>
          <w:szCs w:val="24"/>
          <w:vertAlign w:val="subscript"/>
        </w:rPr>
        <w:t>0</w:t>
      </w:r>
      <w:r w:rsidRPr="006F1E55">
        <w:rPr>
          <w:rFonts w:ascii="Times New Roman" w:hAnsi="Times New Roman"/>
          <w:sz w:val="20"/>
          <w:szCs w:val="24"/>
        </w:rPr>
        <w:t xml:space="preserve"> and conclude that there exist a causal relationship running from the independent variables (</w:t>
      </w:r>
      <w:r w:rsidRPr="006F1E55">
        <w:rPr>
          <w:rFonts w:ascii="Times New Roman" w:eastAsiaTheme="minorEastAsia" w:hAnsi="Times New Roman"/>
          <w:sz w:val="20"/>
          <w:szCs w:val="24"/>
        </w:rPr>
        <w:t>GDP, CIT, CUD, VAT and PPT</w:t>
      </w:r>
      <w:r w:rsidRPr="006F1E55">
        <w:rPr>
          <w:rFonts w:ascii="Times New Roman" w:hAnsi="Times New Roman"/>
          <w:sz w:val="20"/>
          <w:szCs w:val="24"/>
        </w:rPr>
        <w:t xml:space="preserve">) to the dependent variable (GDP). </w:t>
      </w:r>
    </w:p>
    <w:p w14:paraId="0A668B4A" w14:textId="77777777" w:rsidR="00151DB3" w:rsidRPr="006F1E55" w:rsidRDefault="00151DB3" w:rsidP="006F1E55">
      <w:pPr>
        <w:spacing w:line="240" w:lineRule="auto"/>
        <w:jc w:val="both"/>
        <w:rPr>
          <w:rFonts w:ascii="Times New Roman" w:hAnsi="Times New Roman"/>
          <w:sz w:val="20"/>
          <w:szCs w:val="24"/>
        </w:rPr>
      </w:pPr>
      <w:r w:rsidRPr="006F1E55">
        <w:rPr>
          <w:rFonts w:ascii="Times New Roman" w:hAnsi="Times New Roman"/>
          <w:sz w:val="20"/>
          <w:szCs w:val="24"/>
        </w:rPr>
        <w:t xml:space="preserve">The results further shows that the causal reverse relationship between dependent and independent variables have their P-values (0.0004, 0.0646, 0.2796, and 0.4165) which are greater than the standard P-value (0.05). The </w:t>
      </w:r>
      <w:proofErr w:type="gramStart"/>
      <w:r w:rsidRPr="006F1E55">
        <w:rPr>
          <w:rFonts w:ascii="Times New Roman" w:hAnsi="Times New Roman"/>
          <w:sz w:val="20"/>
          <w:szCs w:val="24"/>
        </w:rPr>
        <w:t>study therefore, accept</w:t>
      </w:r>
      <w:proofErr w:type="gramEnd"/>
      <w:r w:rsidRPr="006F1E55">
        <w:rPr>
          <w:rFonts w:ascii="Times New Roman" w:hAnsi="Times New Roman"/>
          <w:sz w:val="20"/>
          <w:szCs w:val="24"/>
        </w:rPr>
        <w:t xml:space="preserve"> H</w:t>
      </w:r>
      <w:r w:rsidRPr="006F1E55">
        <w:rPr>
          <w:rFonts w:ascii="Times New Roman" w:hAnsi="Times New Roman"/>
          <w:sz w:val="20"/>
          <w:szCs w:val="24"/>
          <w:vertAlign w:val="subscript"/>
        </w:rPr>
        <w:t>0</w:t>
      </w:r>
      <w:r w:rsidRPr="006F1E55">
        <w:rPr>
          <w:rFonts w:ascii="Times New Roman" w:hAnsi="Times New Roman"/>
          <w:sz w:val="20"/>
          <w:szCs w:val="24"/>
        </w:rPr>
        <w:t xml:space="preserve"> and conclude that there is no causal relationship running from the dependent variable (GDP) to the independent variables (</w:t>
      </w:r>
      <w:r w:rsidRPr="006F1E55">
        <w:rPr>
          <w:rFonts w:ascii="Times New Roman" w:eastAsiaTheme="minorEastAsia" w:hAnsi="Times New Roman"/>
          <w:sz w:val="20"/>
          <w:szCs w:val="24"/>
        </w:rPr>
        <w:t>CIT, CUD, VAT and PPT</w:t>
      </w:r>
      <w:r w:rsidRPr="006F1E55">
        <w:rPr>
          <w:rFonts w:ascii="Times New Roman" w:hAnsi="Times New Roman"/>
          <w:sz w:val="20"/>
          <w:szCs w:val="24"/>
        </w:rPr>
        <w:t xml:space="preserve">). </w:t>
      </w:r>
    </w:p>
    <w:p w14:paraId="1AFA4ED5" w14:textId="77777777" w:rsidR="00151DB3" w:rsidRPr="006F1E55" w:rsidRDefault="00151DB3" w:rsidP="006F1E55">
      <w:pPr>
        <w:spacing w:line="240" w:lineRule="auto"/>
        <w:jc w:val="both"/>
        <w:rPr>
          <w:rFonts w:ascii="Times New Roman" w:hAnsi="Times New Roman"/>
          <w:sz w:val="20"/>
          <w:szCs w:val="24"/>
        </w:rPr>
      </w:pPr>
      <w:r w:rsidRPr="006F1E55">
        <w:rPr>
          <w:rFonts w:ascii="Times New Roman" w:hAnsi="Times New Roman"/>
          <w:sz w:val="20"/>
          <w:szCs w:val="24"/>
        </w:rPr>
        <w:t>The results obtained implies that there exist a unidirectional causality running from the independent variables (</w:t>
      </w:r>
      <w:r w:rsidRPr="006F1E55">
        <w:rPr>
          <w:rFonts w:ascii="Times New Roman" w:eastAsiaTheme="minorEastAsia" w:hAnsi="Times New Roman"/>
          <w:sz w:val="20"/>
          <w:szCs w:val="24"/>
        </w:rPr>
        <w:t>CIT, CUD, VAT and PPT</w:t>
      </w:r>
      <w:r w:rsidRPr="006F1E55">
        <w:rPr>
          <w:rFonts w:ascii="Times New Roman" w:hAnsi="Times New Roman"/>
          <w:sz w:val="20"/>
          <w:szCs w:val="24"/>
        </w:rPr>
        <w:t xml:space="preserve">) to the dependent variable (GDP) and the reverse causality was not possible for any of the independent variables. </w:t>
      </w:r>
    </w:p>
    <w:p w14:paraId="2C982CB7" w14:textId="3F7000AE" w:rsidR="00151DB3" w:rsidRDefault="00151DB3" w:rsidP="00151DB3">
      <w:pPr>
        <w:spacing w:after="0" w:line="48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4.3</w:t>
      </w:r>
      <w:r w:rsidRPr="00881B1B">
        <w:rPr>
          <w:rFonts w:ascii="Times New Roman" w:eastAsia="Times New Roman" w:hAnsi="Times New Roman"/>
          <w:b/>
          <w:bCs/>
          <w:color w:val="000000"/>
          <w:sz w:val="24"/>
          <w:szCs w:val="24"/>
        </w:rPr>
        <w:tab/>
        <w:t>Discussion of Findings</w:t>
      </w:r>
    </w:p>
    <w:p w14:paraId="64F8307C" w14:textId="77777777" w:rsidR="00151DB3" w:rsidRPr="002E1629" w:rsidRDefault="00151DB3" w:rsidP="00151DB3">
      <w:pPr>
        <w:spacing w:after="0" w:line="480" w:lineRule="auto"/>
        <w:jc w:val="both"/>
        <w:rPr>
          <w:rFonts w:ascii="Times New Roman" w:eastAsia="Times New Roman" w:hAnsi="Times New Roman"/>
          <w:b/>
          <w:bCs/>
          <w:color w:val="000000"/>
          <w:sz w:val="10"/>
          <w:szCs w:val="24"/>
        </w:rPr>
      </w:pPr>
    </w:p>
    <w:p w14:paraId="2068F43E" w14:textId="77777777" w:rsidR="00151DB3" w:rsidRPr="006F1E55" w:rsidRDefault="00151DB3" w:rsidP="006F1E55">
      <w:pPr>
        <w:spacing w:line="240" w:lineRule="auto"/>
        <w:jc w:val="both"/>
        <w:rPr>
          <w:rFonts w:ascii="Times New Roman" w:hAnsi="Times New Roman"/>
          <w:sz w:val="20"/>
          <w:szCs w:val="24"/>
        </w:rPr>
      </w:pPr>
      <w:r w:rsidRPr="006F1E55">
        <w:rPr>
          <w:rFonts w:ascii="Times New Roman" w:eastAsia="Times New Roman" w:hAnsi="Times New Roman"/>
          <w:bCs/>
          <w:color w:val="000000"/>
          <w:sz w:val="20"/>
          <w:szCs w:val="24"/>
        </w:rPr>
        <w:t xml:space="preserve">First the study found that company income tax (CIT) has insignificant negative impact on economic growth proxy by GDP in Nigeria. </w:t>
      </w:r>
      <w:r w:rsidRPr="006F1E55">
        <w:rPr>
          <w:rFonts w:ascii="Times New Roman" w:hAnsi="Times New Roman"/>
          <w:sz w:val="20"/>
          <w:szCs w:val="24"/>
        </w:rPr>
        <w:t xml:space="preserve">This means that an increase in CIT does not have a statistically significant effect on GDP. There are several possible explanations for this finding: CIT is a complex tax with many loopholes, which can lead to tax evasion and avoidance. As a result, the tax revenue generated from CIT may not be as high as expected, reducing its impact on economic growth; CIT may not be an effective incentive for investment in Nigeria, as companies may not perceive it as a significant deterrent to investment. This could be due to other factors such as corruption, bureaucracy, and political instability; and Companies may choose to invest in alternative channels, such as foreign markets or other industries, rather than being deterred by CIT. </w:t>
      </w:r>
      <w:r w:rsidRPr="006F1E55">
        <w:rPr>
          <w:rFonts w:ascii="Times New Roman" w:eastAsia="Times New Roman" w:hAnsi="Times New Roman"/>
          <w:color w:val="000000"/>
          <w:sz w:val="20"/>
          <w:szCs w:val="24"/>
        </w:rPr>
        <w:t xml:space="preserve">This finding corroborates the findings of earlier studies done by </w:t>
      </w:r>
      <w:proofErr w:type="spellStart"/>
      <w:r w:rsidRPr="006F1E55">
        <w:rPr>
          <w:rFonts w:ascii="Times New Roman" w:eastAsia="Times New Roman" w:hAnsi="Times New Roman"/>
          <w:color w:val="000000"/>
          <w:sz w:val="20"/>
          <w:szCs w:val="24"/>
        </w:rPr>
        <w:t>Jibrin</w:t>
      </w:r>
      <w:proofErr w:type="spellEnd"/>
      <w:r w:rsidRPr="006F1E55">
        <w:rPr>
          <w:rFonts w:ascii="Times New Roman" w:eastAsia="Times New Roman" w:hAnsi="Times New Roman"/>
          <w:color w:val="000000"/>
          <w:sz w:val="20"/>
          <w:szCs w:val="24"/>
        </w:rPr>
        <w:t xml:space="preserve"> et al (2012), Musa et al. (2018); </w:t>
      </w:r>
      <w:proofErr w:type="spellStart"/>
      <w:r w:rsidRPr="006F1E55">
        <w:rPr>
          <w:rFonts w:ascii="Times New Roman" w:eastAsia="Times New Roman" w:hAnsi="Times New Roman"/>
          <w:color w:val="000000"/>
          <w:sz w:val="20"/>
          <w:szCs w:val="24"/>
        </w:rPr>
        <w:t>Adeniran</w:t>
      </w:r>
      <w:proofErr w:type="spellEnd"/>
      <w:r w:rsidRPr="006F1E55">
        <w:rPr>
          <w:rFonts w:ascii="Times New Roman" w:eastAsia="Times New Roman" w:hAnsi="Times New Roman"/>
          <w:color w:val="000000"/>
          <w:sz w:val="20"/>
          <w:szCs w:val="24"/>
        </w:rPr>
        <w:t xml:space="preserve"> (2020); </w:t>
      </w:r>
      <w:proofErr w:type="spellStart"/>
      <w:r w:rsidRPr="006F1E55">
        <w:rPr>
          <w:rFonts w:ascii="Times New Roman" w:eastAsia="Times New Roman" w:hAnsi="Times New Roman"/>
          <w:color w:val="000000"/>
          <w:sz w:val="20"/>
          <w:szCs w:val="24"/>
        </w:rPr>
        <w:t>Etim</w:t>
      </w:r>
      <w:proofErr w:type="spellEnd"/>
      <w:r w:rsidRPr="006F1E55">
        <w:rPr>
          <w:rFonts w:ascii="Times New Roman" w:eastAsia="Times New Roman" w:hAnsi="Times New Roman"/>
          <w:color w:val="000000"/>
          <w:sz w:val="20"/>
          <w:szCs w:val="24"/>
        </w:rPr>
        <w:t xml:space="preserve"> et al. (2020); Isaac et al., (2020) and disagrees with the work of </w:t>
      </w:r>
      <w:proofErr w:type="spellStart"/>
      <w:r w:rsidRPr="006F1E55">
        <w:rPr>
          <w:rFonts w:ascii="Times New Roman" w:eastAsia="Times New Roman" w:hAnsi="Times New Roman"/>
          <w:color w:val="000000"/>
          <w:sz w:val="20"/>
          <w:szCs w:val="24"/>
        </w:rPr>
        <w:t>Onoja</w:t>
      </w:r>
      <w:proofErr w:type="spellEnd"/>
      <w:r w:rsidRPr="006F1E55">
        <w:rPr>
          <w:rFonts w:ascii="Times New Roman" w:eastAsia="Times New Roman" w:hAnsi="Times New Roman"/>
          <w:color w:val="000000"/>
          <w:sz w:val="20"/>
          <w:szCs w:val="24"/>
        </w:rPr>
        <w:t xml:space="preserve"> and Stephen (2020). </w:t>
      </w:r>
    </w:p>
    <w:p w14:paraId="756EB747" w14:textId="77777777" w:rsidR="00151DB3" w:rsidRPr="006F1E55" w:rsidRDefault="00151DB3" w:rsidP="006F1E55">
      <w:pPr>
        <w:spacing w:line="240" w:lineRule="auto"/>
        <w:jc w:val="both"/>
        <w:rPr>
          <w:rFonts w:ascii="Times New Roman" w:hAnsi="Times New Roman"/>
          <w:sz w:val="20"/>
          <w:szCs w:val="24"/>
        </w:rPr>
      </w:pPr>
      <w:r w:rsidRPr="006F1E55">
        <w:rPr>
          <w:rFonts w:ascii="Times New Roman" w:eastAsia="Times New Roman" w:hAnsi="Times New Roman"/>
          <w:bCs/>
          <w:color w:val="000000"/>
          <w:sz w:val="20"/>
          <w:szCs w:val="24"/>
        </w:rPr>
        <w:t xml:space="preserve">Secondly, the study found that custom duty (CUD) has significant negative impact on economic growth proxy by GDP in Nigeria. </w:t>
      </w:r>
      <w:r w:rsidRPr="006F1E55">
        <w:rPr>
          <w:rFonts w:ascii="Times New Roman" w:hAnsi="Times New Roman"/>
          <w:sz w:val="20"/>
          <w:szCs w:val="24"/>
        </w:rPr>
        <w:t xml:space="preserve">This suggests that an increase in CUD leads to a reduction in GDP. This finding can be attributed to several factors including the fact that CUD can be seen as a trade restriction, which can reduce the volume of imports and exports. This can lead to reduced competition, higher prices, and lower economic growth; CUD can lead to the inefficient allocation of resources, as businesses may divert resources away from productive activities to comply with customs regulations; CUD can reduce economic efficiency by creating barriers to trade and investment, leading to reduced economic growth. </w:t>
      </w:r>
      <w:r w:rsidRPr="006F1E55">
        <w:rPr>
          <w:rFonts w:ascii="Times New Roman" w:eastAsia="Times New Roman" w:hAnsi="Times New Roman"/>
          <w:color w:val="000000"/>
          <w:sz w:val="20"/>
          <w:szCs w:val="24"/>
        </w:rPr>
        <w:t xml:space="preserve">This finding is in line with the findings of earlier studies done by Musa et al. (2017); Musa et al. (2018); </w:t>
      </w:r>
      <w:proofErr w:type="spellStart"/>
      <w:r w:rsidRPr="006F1E55">
        <w:rPr>
          <w:rFonts w:ascii="Times New Roman" w:eastAsia="Times New Roman" w:hAnsi="Times New Roman"/>
          <w:color w:val="000000"/>
          <w:sz w:val="20"/>
          <w:szCs w:val="24"/>
        </w:rPr>
        <w:t>Uket</w:t>
      </w:r>
      <w:proofErr w:type="spellEnd"/>
      <w:r w:rsidRPr="006F1E55">
        <w:rPr>
          <w:rFonts w:ascii="Times New Roman" w:eastAsia="Times New Roman" w:hAnsi="Times New Roman"/>
          <w:color w:val="000000"/>
          <w:sz w:val="20"/>
          <w:szCs w:val="24"/>
        </w:rPr>
        <w:t xml:space="preserve"> et al. (2020); </w:t>
      </w:r>
      <w:proofErr w:type="spellStart"/>
      <w:r w:rsidRPr="006F1E55">
        <w:rPr>
          <w:rFonts w:ascii="Times New Roman" w:eastAsia="Times New Roman" w:hAnsi="Times New Roman"/>
          <w:color w:val="000000"/>
          <w:sz w:val="20"/>
          <w:szCs w:val="24"/>
        </w:rPr>
        <w:t>Kaoje</w:t>
      </w:r>
      <w:proofErr w:type="spellEnd"/>
      <w:r w:rsidRPr="006F1E55">
        <w:rPr>
          <w:rFonts w:ascii="Times New Roman" w:eastAsia="Times New Roman" w:hAnsi="Times New Roman"/>
          <w:color w:val="000000"/>
          <w:sz w:val="20"/>
          <w:szCs w:val="24"/>
        </w:rPr>
        <w:t xml:space="preserve"> et al. (2020); </w:t>
      </w:r>
      <w:proofErr w:type="spellStart"/>
      <w:r w:rsidRPr="006F1E55">
        <w:rPr>
          <w:rFonts w:ascii="Times New Roman" w:eastAsia="Times New Roman" w:hAnsi="Times New Roman"/>
          <w:color w:val="000000"/>
          <w:sz w:val="20"/>
          <w:szCs w:val="24"/>
        </w:rPr>
        <w:t>Obaretin</w:t>
      </w:r>
      <w:proofErr w:type="spellEnd"/>
      <w:r w:rsidRPr="006F1E55">
        <w:rPr>
          <w:rFonts w:ascii="Times New Roman" w:eastAsia="Times New Roman" w:hAnsi="Times New Roman"/>
          <w:color w:val="000000"/>
          <w:sz w:val="20"/>
          <w:szCs w:val="24"/>
        </w:rPr>
        <w:t xml:space="preserve"> and </w:t>
      </w:r>
      <w:proofErr w:type="spellStart"/>
      <w:r w:rsidRPr="006F1E55">
        <w:rPr>
          <w:rFonts w:ascii="Times New Roman" w:eastAsia="Times New Roman" w:hAnsi="Times New Roman"/>
          <w:color w:val="000000"/>
          <w:sz w:val="20"/>
          <w:szCs w:val="24"/>
        </w:rPr>
        <w:t>Uwaifo</w:t>
      </w:r>
      <w:proofErr w:type="spellEnd"/>
      <w:r w:rsidRPr="006F1E55">
        <w:rPr>
          <w:rFonts w:ascii="Times New Roman" w:eastAsia="Times New Roman" w:hAnsi="Times New Roman"/>
          <w:color w:val="000000"/>
          <w:sz w:val="20"/>
          <w:szCs w:val="24"/>
        </w:rPr>
        <w:t xml:space="preserve"> (2020); Kareem et al. (2020); </w:t>
      </w:r>
      <w:proofErr w:type="spellStart"/>
      <w:r w:rsidRPr="006F1E55">
        <w:rPr>
          <w:rFonts w:ascii="Times New Roman" w:eastAsia="Times New Roman" w:hAnsi="Times New Roman"/>
          <w:color w:val="000000"/>
          <w:sz w:val="20"/>
          <w:szCs w:val="24"/>
        </w:rPr>
        <w:t>Mukolu</w:t>
      </w:r>
      <w:proofErr w:type="spellEnd"/>
      <w:r w:rsidRPr="006F1E55">
        <w:rPr>
          <w:rFonts w:ascii="Times New Roman" w:eastAsia="Times New Roman" w:hAnsi="Times New Roman"/>
          <w:color w:val="000000"/>
          <w:sz w:val="20"/>
          <w:szCs w:val="24"/>
        </w:rPr>
        <w:t xml:space="preserve"> and </w:t>
      </w:r>
      <w:proofErr w:type="spellStart"/>
      <w:r w:rsidRPr="006F1E55">
        <w:rPr>
          <w:rFonts w:ascii="Times New Roman" w:eastAsia="Times New Roman" w:hAnsi="Times New Roman"/>
          <w:color w:val="000000"/>
          <w:sz w:val="20"/>
          <w:szCs w:val="24"/>
        </w:rPr>
        <w:t>Ogodor</w:t>
      </w:r>
      <w:proofErr w:type="spellEnd"/>
      <w:r w:rsidRPr="006F1E55">
        <w:rPr>
          <w:rFonts w:ascii="Times New Roman" w:eastAsia="Times New Roman" w:hAnsi="Times New Roman"/>
          <w:color w:val="000000"/>
          <w:sz w:val="20"/>
          <w:szCs w:val="24"/>
        </w:rPr>
        <w:t xml:space="preserve"> (2021).</w:t>
      </w:r>
    </w:p>
    <w:p w14:paraId="337A06F2" w14:textId="77777777" w:rsidR="00151DB3" w:rsidRPr="006F1E55" w:rsidRDefault="00151DB3" w:rsidP="006F1E55">
      <w:pPr>
        <w:spacing w:line="240" w:lineRule="auto"/>
        <w:jc w:val="both"/>
        <w:rPr>
          <w:rFonts w:ascii="Times New Roman" w:hAnsi="Times New Roman"/>
          <w:sz w:val="20"/>
          <w:szCs w:val="24"/>
        </w:rPr>
      </w:pPr>
      <w:r w:rsidRPr="006F1E55">
        <w:rPr>
          <w:rFonts w:ascii="Times New Roman" w:eastAsia="Times New Roman" w:hAnsi="Times New Roman"/>
          <w:bCs/>
          <w:color w:val="000000"/>
          <w:sz w:val="20"/>
          <w:szCs w:val="24"/>
        </w:rPr>
        <w:t xml:space="preserve">The study also found that value added tax (VAT) has significant positive impact on economic growth proxy by GDP in Nigeria. </w:t>
      </w:r>
      <w:r w:rsidRPr="006F1E55">
        <w:rPr>
          <w:rFonts w:ascii="Times New Roman" w:hAnsi="Times New Roman"/>
          <w:sz w:val="20"/>
          <w:szCs w:val="24"/>
        </w:rPr>
        <w:t xml:space="preserve">This suggests that an increase in VAT leads to an increase in GDP. There are several possible explanations for this finding including the fact that VAT is a consumption-based tax, which means that it is more likely to generate revenue from domestic consumption rather than foreign trade. This increased revenue can be used to finance public goods and services that </w:t>
      </w:r>
      <w:r w:rsidRPr="006F1E55">
        <w:rPr>
          <w:rFonts w:ascii="Times New Roman" w:hAnsi="Times New Roman"/>
          <w:sz w:val="20"/>
          <w:szCs w:val="24"/>
        </w:rPr>
        <w:lastRenderedPageBreak/>
        <w:t xml:space="preserve">stimulate economic growth; VAT is often seen as a more efficient and effective tax compared to other taxes, such as CIT. This improved tax administration can lead to increased government revenue and reduced corruption; VAT can be seen as a more business-friendly tax compared to other taxes, which can lead to increased investment and economic growth. </w:t>
      </w:r>
      <w:r w:rsidRPr="006F1E55">
        <w:rPr>
          <w:rFonts w:ascii="Times New Roman" w:eastAsia="Times New Roman" w:hAnsi="Times New Roman"/>
          <w:color w:val="000000"/>
          <w:sz w:val="20"/>
          <w:szCs w:val="24"/>
        </w:rPr>
        <w:t xml:space="preserve">This finding is in consonance with the work of </w:t>
      </w:r>
      <w:proofErr w:type="spellStart"/>
      <w:r w:rsidRPr="006F1E55">
        <w:rPr>
          <w:rFonts w:ascii="Times New Roman" w:eastAsia="Times New Roman" w:hAnsi="Times New Roman"/>
          <w:color w:val="000000"/>
          <w:sz w:val="20"/>
          <w:szCs w:val="24"/>
        </w:rPr>
        <w:t>Iduh</w:t>
      </w:r>
      <w:proofErr w:type="spellEnd"/>
      <w:r w:rsidRPr="006F1E55">
        <w:rPr>
          <w:rFonts w:ascii="Times New Roman" w:eastAsia="Times New Roman" w:hAnsi="Times New Roman"/>
          <w:color w:val="000000"/>
          <w:sz w:val="20"/>
          <w:szCs w:val="24"/>
        </w:rPr>
        <w:t xml:space="preserve"> et al. (2019); </w:t>
      </w:r>
      <w:proofErr w:type="spellStart"/>
      <w:r w:rsidRPr="006F1E55">
        <w:rPr>
          <w:rFonts w:ascii="Times New Roman" w:eastAsia="Times New Roman" w:hAnsi="Times New Roman"/>
          <w:color w:val="000000"/>
          <w:sz w:val="20"/>
          <w:szCs w:val="24"/>
        </w:rPr>
        <w:t>Adegbie</w:t>
      </w:r>
      <w:proofErr w:type="spellEnd"/>
      <w:r w:rsidRPr="006F1E55">
        <w:rPr>
          <w:rFonts w:ascii="Times New Roman" w:eastAsia="Times New Roman" w:hAnsi="Times New Roman"/>
          <w:color w:val="000000"/>
          <w:sz w:val="20"/>
          <w:szCs w:val="24"/>
        </w:rPr>
        <w:t xml:space="preserve"> et al. (2020); Awa and </w:t>
      </w:r>
      <w:proofErr w:type="spellStart"/>
      <w:r w:rsidRPr="006F1E55">
        <w:rPr>
          <w:rFonts w:ascii="Times New Roman" w:eastAsia="Times New Roman" w:hAnsi="Times New Roman"/>
          <w:color w:val="000000"/>
          <w:sz w:val="20"/>
          <w:szCs w:val="24"/>
        </w:rPr>
        <w:t>Ibeanu</w:t>
      </w:r>
      <w:proofErr w:type="spellEnd"/>
      <w:r w:rsidRPr="006F1E55">
        <w:rPr>
          <w:rFonts w:ascii="Times New Roman" w:eastAsia="Times New Roman" w:hAnsi="Times New Roman"/>
          <w:color w:val="000000"/>
          <w:sz w:val="20"/>
          <w:szCs w:val="24"/>
        </w:rPr>
        <w:t xml:space="preserve"> (2020); </w:t>
      </w:r>
      <w:proofErr w:type="spellStart"/>
      <w:r w:rsidRPr="006F1E55">
        <w:rPr>
          <w:rFonts w:ascii="Times New Roman" w:eastAsia="Times New Roman" w:hAnsi="Times New Roman"/>
          <w:color w:val="000000"/>
          <w:sz w:val="20"/>
          <w:szCs w:val="24"/>
        </w:rPr>
        <w:t>Todorovi</w:t>
      </w:r>
      <w:proofErr w:type="spellEnd"/>
      <w:r w:rsidRPr="006F1E55">
        <w:rPr>
          <w:rFonts w:ascii="Times New Roman" w:eastAsia="Times New Roman" w:hAnsi="Times New Roman"/>
          <w:color w:val="000000"/>
          <w:sz w:val="20"/>
          <w:szCs w:val="24"/>
        </w:rPr>
        <w:t xml:space="preserve"> et al. (2020); </w:t>
      </w:r>
      <w:proofErr w:type="spellStart"/>
      <w:r w:rsidRPr="006F1E55">
        <w:rPr>
          <w:rFonts w:ascii="Times New Roman" w:eastAsia="Times New Roman" w:hAnsi="Times New Roman"/>
          <w:color w:val="000000"/>
          <w:sz w:val="20"/>
          <w:szCs w:val="24"/>
        </w:rPr>
        <w:t>Okolo</w:t>
      </w:r>
      <w:proofErr w:type="spellEnd"/>
      <w:r w:rsidRPr="006F1E55">
        <w:rPr>
          <w:rFonts w:ascii="Times New Roman" w:eastAsia="Times New Roman" w:hAnsi="Times New Roman"/>
          <w:color w:val="000000"/>
          <w:sz w:val="20"/>
          <w:szCs w:val="24"/>
        </w:rPr>
        <w:t xml:space="preserve"> et al. (2021); </w:t>
      </w:r>
      <w:proofErr w:type="spellStart"/>
      <w:r w:rsidRPr="006F1E55">
        <w:rPr>
          <w:rFonts w:ascii="Times New Roman" w:eastAsia="Times New Roman" w:hAnsi="Times New Roman"/>
          <w:color w:val="000000"/>
          <w:sz w:val="20"/>
          <w:szCs w:val="24"/>
        </w:rPr>
        <w:t>Gbeke</w:t>
      </w:r>
      <w:proofErr w:type="spellEnd"/>
      <w:r w:rsidRPr="006F1E55">
        <w:rPr>
          <w:rFonts w:ascii="Times New Roman" w:eastAsia="Times New Roman" w:hAnsi="Times New Roman"/>
          <w:color w:val="000000"/>
          <w:sz w:val="20"/>
          <w:szCs w:val="24"/>
        </w:rPr>
        <w:t xml:space="preserve"> and </w:t>
      </w:r>
      <w:proofErr w:type="spellStart"/>
      <w:r w:rsidRPr="006F1E55">
        <w:rPr>
          <w:rFonts w:ascii="Times New Roman" w:eastAsia="Times New Roman" w:hAnsi="Times New Roman"/>
          <w:color w:val="000000"/>
          <w:sz w:val="20"/>
          <w:szCs w:val="24"/>
        </w:rPr>
        <w:t>Nkak</w:t>
      </w:r>
      <w:proofErr w:type="spellEnd"/>
      <w:r w:rsidRPr="006F1E55">
        <w:rPr>
          <w:rFonts w:ascii="Times New Roman" w:eastAsia="Times New Roman" w:hAnsi="Times New Roman"/>
          <w:color w:val="000000"/>
          <w:sz w:val="20"/>
          <w:szCs w:val="24"/>
        </w:rPr>
        <w:t xml:space="preserve"> (2021); and contradicts the works of </w:t>
      </w:r>
      <w:proofErr w:type="spellStart"/>
      <w:r w:rsidRPr="006F1E55">
        <w:rPr>
          <w:rFonts w:ascii="Times New Roman" w:eastAsia="Times New Roman" w:hAnsi="Times New Roman"/>
          <w:color w:val="000000"/>
          <w:sz w:val="20"/>
          <w:szCs w:val="24"/>
        </w:rPr>
        <w:t>Osho</w:t>
      </w:r>
      <w:proofErr w:type="spellEnd"/>
      <w:r w:rsidRPr="006F1E55">
        <w:rPr>
          <w:rFonts w:ascii="Times New Roman" w:eastAsia="Times New Roman" w:hAnsi="Times New Roman"/>
          <w:color w:val="000000"/>
          <w:sz w:val="20"/>
          <w:szCs w:val="24"/>
        </w:rPr>
        <w:t xml:space="preserve"> and </w:t>
      </w:r>
      <w:proofErr w:type="spellStart"/>
      <w:r w:rsidRPr="006F1E55">
        <w:rPr>
          <w:rFonts w:ascii="Times New Roman" w:eastAsia="Times New Roman" w:hAnsi="Times New Roman"/>
          <w:color w:val="000000"/>
          <w:sz w:val="20"/>
          <w:szCs w:val="24"/>
        </w:rPr>
        <w:t>Efuntade</w:t>
      </w:r>
      <w:proofErr w:type="spellEnd"/>
      <w:r w:rsidRPr="006F1E55">
        <w:rPr>
          <w:rFonts w:ascii="Times New Roman" w:eastAsia="Times New Roman" w:hAnsi="Times New Roman"/>
          <w:color w:val="000000"/>
          <w:sz w:val="20"/>
          <w:szCs w:val="24"/>
        </w:rPr>
        <w:t xml:space="preserve"> (2019); </w:t>
      </w:r>
      <w:proofErr w:type="spellStart"/>
      <w:r w:rsidRPr="006F1E55">
        <w:rPr>
          <w:rFonts w:ascii="Times New Roman" w:eastAsia="Times New Roman" w:hAnsi="Times New Roman"/>
          <w:color w:val="000000"/>
          <w:sz w:val="20"/>
          <w:szCs w:val="24"/>
        </w:rPr>
        <w:t>Aliyu</w:t>
      </w:r>
      <w:proofErr w:type="spellEnd"/>
      <w:r w:rsidRPr="006F1E55">
        <w:rPr>
          <w:rFonts w:ascii="Times New Roman" w:eastAsia="Times New Roman" w:hAnsi="Times New Roman"/>
          <w:color w:val="000000"/>
          <w:sz w:val="20"/>
          <w:szCs w:val="24"/>
        </w:rPr>
        <w:t xml:space="preserve"> and Mustapha (2020); </w:t>
      </w:r>
      <w:proofErr w:type="spellStart"/>
      <w:r w:rsidRPr="006F1E55">
        <w:rPr>
          <w:rFonts w:ascii="Times New Roman" w:eastAsia="Times New Roman" w:hAnsi="Times New Roman"/>
          <w:color w:val="000000"/>
          <w:sz w:val="20"/>
          <w:szCs w:val="24"/>
        </w:rPr>
        <w:t>Etim</w:t>
      </w:r>
      <w:proofErr w:type="spellEnd"/>
      <w:r w:rsidRPr="006F1E55">
        <w:rPr>
          <w:rFonts w:ascii="Times New Roman" w:eastAsia="Times New Roman" w:hAnsi="Times New Roman"/>
          <w:color w:val="000000"/>
          <w:sz w:val="20"/>
          <w:szCs w:val="24"/>
        </w:rPr>
        <w:t xml:space="preserve"> et al. (2020).</w:t>
      </w:r>
    </w:p>
    <w:p w14:paraId="6B6937F8" w14:textId="77777777" w:rsidR="00151DB3" w:rsidRPr="006F1E55" w:rsidRDefault="00151DB3" w:rsidP="006F1E55">
      <w:pPr>
        <w:spacing w:line="240" w:lineRule="auto"/>
        <w:jc w:val="both"/>
        <w:rPr>
          <w:rFonts w:ascii="Times New Roman" w:eastAsia="Times New Roman" w:hAnsi="Times New Roman"/>
          <w:color w:val="000000"/>
          <w:sz w:val="20"/>
          <w:szCs w:val="24"/>
        </w:rPr>
      </w:pPr>
      <w:r w:rsidRPr="006F1E55">
        <w:rPr>
          <w:rFonts w:ascii="Times New Roman" w:eastAsia="Times New Roman" w:hAnsi="Times New Roman"/>
          <w:bCs/>
          <w:color w:val="000000"/>
          <w:sz w:val="20"/>
          <w:szCs w:val="24"/>
        </w:rPr>
        <w:t xml:space="preserve">Finally, it was found that petroleum profit tax (PPT) has insignificant negative impact on economic growth proxy by GDP in Nigeria. </w:t>
      </w:r>
      <w:r w:rsidRPr="006F1E55">
        <w:rPr>
          <w:rFonts w:ascii="Times New Roman" w:hAnsi="Times New Roman"/>
          <w:sz w:val="20"/>
          <w:szCs w:val="24"/>
        </w:rPr>
        <w:t xml:space="preserve">This suggests that an increase in PPT does not have a statistically significant effect on GDP. There are several possible explanations for this finding including the fact that Nigeria's economy is heavily dependent on oil revenues, which may reduce the impact of PPT on economic growth; The petroleum industry is highly regulated and capital-intensive, which may limit the scope for investment and innovation; and Other factors such as agricultural production, manufacturing, and services may be driving economic growth in Nigeria, reducing the impact of PPT. </w:t>
      </w:r>
      <w:r w:rsidRPr="006F1E55">
        <w:rPr>
          <w:rFonts w:ascii="Times New Roman" w:eastAsia="Times New Roman" w:hAnsi="Times New Roman"/>
          <w:color w:val="000000"/>
          <w:sz w:val="20"/>
          <w:szCs w:val="24"/>
        </w:rPr>
        <w:t xml:space="preserve">This finding is in line with the findings of earlier studies done by </w:t>
      </w:r>
      <w:proofErr w:type="spellStart"/>
      <w:r w:rsidRPr="006F1E55">
        <w:rPr>
          <w:rFonts w:ascii="Times New Roman" w:eastAsia="Times New Roman" w:hAnsi="Times New Roman"/>
          <w:color w:val="000000"/>
          <w:sz w:val="20"/>
          <w:szCs w:val="24"/>
        </w:rPr>
        <w:t>Akhor</w:t>
      </w:r>
      <w:proofErr w:type="spellEnd"/>
      <w:r w:rsidRPr="006F1E55">
        <w:rPr>
          <w:rFonts w:ascii="Times New Roman" w:eastAsia="Times New Roman" w:hAnsi="Times New Roman"/>
          <w:color w:val="000000"/>
          <w:sz w:val="20"/>
          <w:szCs w:val="24"/>
        </w:rPr>
        <w:t xml:space="preserve"> et al. (2016); </w:t>
      </w:r>
      <w:proofErr w:type="spellStart"/>
      <w:r w:rsidRPr="006F1E55">
        <w:rPr>
          <w:rFonts w:ascii="Times New Roman" w:eastAsia="Times New Roman" w:hAnsi="Times New Roman"/>
          <w:color w:val="000000"/>
          <w:sz w:val="20"/>
          <w:szCs w:val="24"/>
        </w:rPr>
        <w:t>Nwanakwere</w:t>
      </w:r>
      <w:proofErr w:type="spellEnd"/>
      <w:r w:rsidRPr="006F1E55">
        <w:rPr>
          <w:rFonts w:ascii="Times New Roman" w:eastAsia="Times New Roman" w:hAnsi="Times New Roman"/>
          <w:color w:val="000000"/>
          <w:sz w:val="20"/>
          <w:szCs w:val="24"/>
        </w:rPr>
        <w:t xml:space="preserve"> (2019); </w:t>
      </w:r>
      <w:proofErr w:type="spellStart"/>
      <w:r w:rsidRPr="006F1E55">
        <w:rPr>
          <w:rFonts w:ascii="Times New Roman" w:eastAsia="Times New Roman" w:hAnsi="Times New Roman"/>
          <w:color w:val="000000"/>
          <w:sz w:val="20"/>
          <w:szCs w:val="24"/>
        </w:rPr>
        <w:t>Tanchev</w:t>
      </w:r>
      <w:proofErr w:type="spellEnd"/>
      <w:r w:rsidRPr="006F1E55">
        <w:rPr>
          <w:rFonts w:ascii="Times New Roman" w:eastAsia="Times New Roman" w:hAnsi="Times New Roman"/>
          <w:color w:val="000000"/>
          <w:sz w:val="20"/>
          <w:szCs w:val="24"/>
        </w:rPr>
        <w:t xml:space="preserve"> (2021) and contradicts the study of </w:t>
      </w:r>
      <w:proofErr w:type="spellStart"/>
      <w:r w:rsidRPr="006F1E55">
        <w:rPr>
          <w:rFonts w:ascii="Times New Roman" w:eastAsia="Times New Roman" w:hAnsi="Times New Roman"/>
          <w:color w:val="000000"/>
          <w:sz w:val="20"/>
          <w:szCs w:val="24"/>
        </w:rPr>
        <w:t>Pamba</w:t>
      </w:r>
      <w:proofErr w:type="spellEnd"/>
      <w:r w:rsidRPr="006F1E55">
        <w:rPr>
          <w:rFonts w:ascii="Times New Roman" w:eastAsia="Times New Roman" w:hAnsi="Times New Roman"/>
          <w:color w:val="000000"/>
          <w:sz w:val="20"/>
          <w:szCs w:val="24"/>
        </w:rPr>
        <w:t xml:space="preserve"> (2022) and disagrees with the work of </w:t>
      </w:r>
      <w:proofErr w:type="spellStart"/>
      <w:r w:rsidRPr="006F1E55">
        <w:rPr>
          <w:rFonts w:ascii="Times New Roman" w:eastAsia="Times New Roman" w:hAnsi="Times New Roman"/>
          <w:color w:val="000000"/>
          <w:sz w:val="20"/>
          <w:szCs w:val="24"/>
        </w:rPr>
        <w:t>Ibanichuka</w:t>
      </w:r>
      <w:proofErr w:type="spellEnd"/>
      <w:r w:rsidRPr="006F1E55">
        <w:rPr>
          <w:rFonts w:ascii="Times New Roman" w:eastAsia="Times New Roman" w:hAnsi="Times New Roman"/>
          <w:color w:val="000000"/>
          <w:sz w:val="20"/>
          <w:szCs w:val="24"/>
        </w:rPr>
        <w:t xml:space="preserve"> et al. (2016); </w:t>
      </w:r>
      <w:proofErr w:type="spellStart"/>
      <w:r w:rsidRPr="006F1E55">
        <w:rPr>
          <w:rFonts w:ascii="Times New Roman" w:eastAsia="Times New Roman" w:hAnsi="Times New Roman"/>
          <w:color w:val="000000"/>
          <w:sz w:val="20"/>
          <w:szCs w:val="24"/>
        </w:rPr>
        <w:t>Adegbie</w:t>
      </w:r>
      <w:proofErr w:type="spellEnd"/>
      <w:r w:rsidRPr="006F1E55">
        <w:rPr>
          <w:rFonts w:ascii="Times New Roman" w:eastAsia="Times New Roman" w:hAnsi="Times New Roman"/>
          <w:color w:val="000000"/>
          <w:sz w:val="20"/>
          <w:szCs w:val="24"/>
        </w:rPr>
        <w:t xml:space="preserve"> et al. (2020). </w:t>
      </w:r>
    </w:p>
    <w:p w14:paraId="1AB5ABA8" w14:textId="4E91C162" w:rsidR="004934AB" w:rsidRPr="004934AB" w:rsidRDefault="004934AB" w:rsidP="004934AB">
      <w:pPr>
        <w:pStyle w:val="ListParagraph"/>
        <w:numPr>
          <w:ilvl w:val="1"/>
          <w:numId w:val="11"/>
        </w:numPr>
        <w:spacing w:before="240" w:line="480" w:lineRule="auto"/>
        <w:rPr>
          <w:rFonts w:ascii="Times New Roman" w:hAnsi="Times New Roman"/>
          <w:b/>
          <w:sz w:val="24"/>
          <w:szCs w:val="24"/>
        </w:rPr>
      </w:pPr>
      <w:r w:rsidRPr="004934AB">
        <w:rPr>
          <w:rFonts w:ascii="Times New Roman" w:hAnsi="Times New Roman"/>
          <w:b/>
          <w:sz w:val="24"/>
          <w:szCs w:val="24"/>
        </w:rPr>
        <w:t>Conclusions</w:t>
      </w:r>
    </w:p>
    <w:p w14:paraId="46870906" w14:textId="77777777" w:rsidR="004934AB" w:rsidRPr="006F1E55" w:rsidRDefault="004934AB" w:rsidP="006F1E55">
      <w:pPr>
        <w:spacing w:line="240" w:lineRule="auto"/>
        <w:jc w:val="both"/>
        <w:rPr>
          <w:rFonts w:ascii="Times New Roman" w:hAnsi="Times New Roman"/>
          <w:sz w:val="20"/>
          <w:szCs w:val="24"/>
        </w:rPr>
      </w:pPr>
      <w:r w:rsidRPr="006F1E55">
        <w:rPr>
          <w:rFonts w:ascii="Times New Roman" w:eastAsia="Times New Roman" w:hAnsi="Times New Roman"/>
          <w:color w:val="000000"/>
          <w:sz w:val="20"/>
          <w:szCs w:val="24"/>
        </w:rPr>
        <w:t xml:space="preserve">Taxation is of strategic importance in achieving increased income and enhanced economic growth in Nigeria. One of the main purposes of taxation is to raise revenue that the government can use to provide adequate amenities and infrastructure as well as enhance growth and development. But, the case seems to be different. It is evident from the empirical results of this study that having evaluated the contribution of taxation to economic growth, this study concludes that taxation indeed has contributed positively to the income of the government and invariably to economic growth. The study found that </w:t>
      </w:r>
      <w:r w:rsidRPr="006F1E55">
        <w:rPr>
          <w:rFonts w:ascii="Times New Roman" w:hAnsi="Times New Roman"/>
          <w:sz w:val="20"/>
          <w:szCs w:val="24"/>
        </w:rPr>
        <w:t>while company income tax (CIT) has an insignificant negative impact on economic growth, custom duty (CUD) has a significant negative impact. On the other hand, value added tax (VAT) has a significant positive impact on economic growth, while petroleum profit tax (PPT) has an insignificant negative impact. These findings suggest that policymakers should consider reforming taxation policies to promote economic growth in Nigeria. Specifically, they should consider:</w:t>
      </w:r>
    </w:p>
    <w:p w14:paraId="4571FF79" w14:textId="061F3F5F" w:rsidR="004934AB" w:rsidRDefault="004934AB" w:rsidP="004934AB">
      <w:pPr>
        <w:spacing w:before="240" w:line="480" w:lineRule="auto"/>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Recommendations</w:t>
      </w:r>
    </w:p>
    <w:p w14:paraId="4162AC0F" w14:textId="6E218349" w:rsidR="004934AB" w:rsidRPr="006F1E55" w:rsidRDefault="004934AB" w:rsidP="006F1E55">
      <w:pPr>
        <w:spacing w:before="240" w:after="240" w:line="240" w:lineRule="auto"/>
        <w:jc w:val="both"/>
        <w:rPr>
          <w:rFonts w:ascii="Times New Roman" w:eastAsia="Times New Roman" w:hAnsi="Times New Roman"/>
          <w:color w:val="000000"/>
          <w:sz w:val="20"/>
          <w:szCs w:val="24"/>
        </w:rPr>
      </w:pPr>
      <w:r w:rsidRPr="006F1E55">
        <w:rPr>
          <w:rFonts w:ascii="Times New Roman" w:eastAsia="Times New Roman" w:hAnsi="Times New Roman"/>
          <w:color w:val="000000"/>
          <w:sz w:val="20"/>
          <w:szCs w:val="24"/>
        </w:rPr>
        <w:t xml:space="preserve">Based on the study findings the following recommendations are considered </w:t>
      </w:r>
      <w:r w:rsidR="00831C3C" w:rsidRPr="006F1E55">
        <w:rPr>
          <w:rFonts w:ascii="Times New Roman" w:eastAsia="Times New Roman" w:hAnsi="Times New Roman"/>
          <w:color w:val="000000"/>
          <w:sz w:val="20"/>
          <w:szCs w:val="24"/>
        </w:rPr>
        <w:t>imperative</w:t>
      </w:r>
      <w:r w:rsidRPr="006F1E55">
        <w:rPr>
          <w:rFonts w:ascii="Times New Roman" w:eastAsia="Times New Roman" w:hAnsi="Times New Roman"/>
          <w:color w:val="000000"/>
          <w:sz w:val="20"/>
          <w:szCs w:val="24"/>
        </w:rPr>
        <w:t>;</w:t>
      </w:r>
    </w:p>
    <w:p w14:paraId="016F92E5" w14:textId="77777777" w:rsidR="004934AB" w:rsidRPr="006F1E55" w:rsidRDefault="004934AB" w:rsidP="006F1E55">
      <w:pPr>
        <w:pStyle w:val="ListParagraph"/>
        <w:numPr>
          <w:ilvl w:val="0"/>
          <w:numId w:val="10"/>
        </w:numPr>
        <w:spacing w:line="240" w:lineRule="auto"/>
        <w:jc w:val="both"/>
        <w:rPr>
          <w:rFonts w:ascii="Times New Roman" w:hAnsi="Times New Roman"/>
          <w:sz w:val="20"/>
          <w:szCs w:val="24"/>
        </w:rPr>
      </w:pPr>
      <w:r w:rsidRPr="006F1E55">
        <w:rPr>
          <w:rFonts w:ascii="Times New Roman" w:hAnsi="Times New Roman"/>
          <w:sz w:val="20"/>
          <w:szCs w:val="24"/>
        </w:rPr>
        <w:t>Government should reform the company income tax system to make it more efficient and less burdensome on businesses, particularly small and medium-sized enterprises (SMEs). This could include reducing the tax rate, streamlining the tax filing process, and providing tax incentives for businesses that invest in research and development, innovation, and job creation.</w:t>
      </w:r>
    </w:p>
    <w:p w14:paraId="30630DB2" w14:textId="77777777" w:rsidR="004934AB" w:rsidRPr="006F1E55" w:rsidRDefault="004934AB" w:rsidP="006F1E55">
      <w:pPr>
        <w:pStyle w:val="ListParagraph"/>
        <w:numPr>
          <w:ilvl w:val="0"/>
          <w:numId w:val="10"/>
        </w:numPr>
        <w:spacing w:line="240" w:lineRule="auto"/>
        <w:jc w:val="both"/>
        <w:rPr>
          <w:rFonts w:ascii="Times New Roman" w:hAnsi="Times New Roman"/>
          <w:sz w:val="20"/>
          <w:szCs w:val="24"/>
        </w:rPr>
      </w:pPr>
      <w:r w:rsidRPr="006F1E55">
        <w:rPr>
          <w:rFonts w:ascii="Times New Roman" w:hAnsi="Times New Roman"/>
          <w:sz w:val="20"/>
          <w:szCs w:val="24"/>
        </w:rPr>
        <w:t>The tax authority should review and reduce the tariffs on imported goods to reduce the burden on businesses and consumers. This could help increase competition, reduce prices, and increase economic activity. Additionally, consider implementing a more efficient and transparent customs clearance process to reduce bottlenecks and delays.</w:t>
      </w:r>
    </w:p>
    <w:p w14:paraId="63112979" w14:textId="77777777" w:rsidR="004934AB" w:rsidRPr="006F1E55" w:rsidRDefault="004934AB" w:rsidP="006F1E55">
      <w:pPr>
        <w:pStyle w:val="ListParagraph"/>
        <w:numPr>
          <w:ilvl w:val="0"/>
          <w:numId w:val="10"/>
        </w:numPr>
        <w:spacing w:line="240" w:lineRule="auto"/>
        <w:jc w:val="both"/>
        <w:rPr>
          <w:rFonts w:ascii="Times New Roman" w:hAnsi="Times New Roman"/>
          <w:sz w:val="20"/>
          <w:szCs w:val="24"/>
        </w:rPr>
      </w:pPr>
      <w:r w:rsidRPr="006F1E55">
        <w:rPr>
          <w:rFonts w:ascii="Times New Roman" w:hAnsi="Times New Roman"/>
          <w:sz w:val="20"/>
          <w:szCs w:val="24"/>
        </w:rPr>
        <w:t xml:space="preserve">The board of internal revenue should continue to implement and expand the Value Added Tax (VAT) system to encourage businesses to invest in value-added activities and stimulate economic growth. Consider increasing the VAT rate slightly to increase government revenue, but ensure that the rate is still competitive with </w:t>
      </w:r>
      <w:proofErr w:type="spellStart"/>
      <w:r w:rsidRPr="006F1E55">
        <w:rPr>
          <w:rFonts w:ascii="Times New Roman" w:hAnsi="Times New Roman"/>
          <w:sz w:val="20"/>
          <w:szCs w:val="24"/>
        </w:rPr>
        <w:t>neighbouring</w:t>
      </w:r>
      <w:proofErr w:type="spellEnd"/>
      <w:r w:rsidRPr="006F1E55">
        <w:rPr>
          <w:rFonts w:ascii="Times New Roman" w:hAnsi="Times New Roman"/>
          <w:sz w:val="20"/>
          <w:szCs w:val="24"/>
        </w:rPr>
        <w:t xml:space="preserve"> countries.</w:t>
      </w:r>
    </w:p>
    <w:p w14:paraId="2470FB0F" w14:textId="77777777" w:rsidR="004934AB" w:rsidRPr="006F1E55" w:rsidRDefault="004934AB" w:rsidP="006F1E55">
      <w:pPr>
        <w:pStyle w:val="ListParagraph"/>
        <w:numPr>
          <w:ilvl w:val="0"/>
          <w:numId w:val="10"/>
        </w:numPr>
        <w:spacing w:line="240" w:lineRule="auto"/>
        <w:jc w:val="both"/>
        <w:rPr>
          <w:rFonts w:ascii="Times New Roman" w:hAnsi="Times New Roman"/>
          <w:sz w:val="20"/>
          <w:szCs w:val="24"/>
        </w:rPr>
      </w:pPr>
      <w:r w:rsidRPr="006F1E55">
        <w:rPr>
          <w:rFonts w:ascii="Times New Roman" w:hAnsi="Times New Roman"/>
          <w:sz w:val="20"/>
          <w:szCs w:val="24"/>
        </w:rPr>
        <w:t>The government should consider reducing the Petroleum Profit Tax rate to encourage oil companies to increase investment in exploration and production activities, which could lead to increased oil production and revenue for the government. Additionally, consider implementing tax incentives for oil companies that invest in local communities and prioritize local content development.</w:t>
      </w:r>
    </w:p>
    <w:p w14:paraId="5B934C45" w14:textId="77777777" w:rsidR="006F1E55" w:rsidRDefault="006F1E55" w:rsidP="00764387">
      <w:pPr>
        <w:spacing w:after="0"/>
        <w:jc w:val="center"/>
        <w:rPr>
          <w:rFonts w:ascii="Times New Roman" w:hAnsi="Times New Roman"/>
          <w:b/>
          <w:bCs/>
          <w:sz w:val="24"/>
          <w:szCs w:val="24"/>
        </w:rPr>
      </w:pPr>
    </w:p>
    <w:p w14:paraId="4A92D5E0" w14:textId="77777777" w:rsidR="00764387" w:rsidRPr="00600F81" w:rsidRDefault="00764387" w:rsidP="006F1E55">
      <w:pPr>
        <w:spacing w:after="0"/>
        <w:rPr>
          <w:rFonts w:ascii="Times New Roman" w:eastAsia="Times New Roman" w:hAnsi="Times New Roman"/>
          <w:b/>
          <w:bCs/>
          <w:sz w:val="24"/>
          <w:szCs w:val="24"/>
        </w:rPr>
      </w:pPr>
      <w:r w:rsidRPr="00600F81">
        <w:rPr>
          <w:rFonts w:ascii="Times New Roman" w:hAnsi="Times New Roman"/>
          <w:b/>
          <w:bCs/>
          <w:sz w:val="24"/>
          <w:szCs w:val="24"/>
        </w:rPr>
        <w:lastRenderedPageBreak/>
        <w:t>REFERENCES</w:t>
      </w:r>
    </w:p>
    <w:p w14:paraId="7E23CD2F" w14:textId="048FA6AA" w:rsidR="00764387" w:rsidRPr="006F1E55" w:rsidRDefault="006F1E55" w:rsidP="006F1E55">
      <w:pPr>
        <w:spacing w:after="0" w:line="240" w:lineRule="auto"/>
        <w:ind w:left="1080" w:hanging="1080"/>
        <w:jc w:val="both"/>
        <w:rPr>
          <w:rFonts w:ascii="Times New Roman" w:hAnsi="Times New Roman" w:cs="Times New Roman"/>
          <w:sz w:val="20"/>
          <w:szCs w:val="20"/>
        </w:rPr>
      </w:pPr>
      <w:r w:rsidRPr="006F1E55">
        <w:rPr>
          <w:rFonts w:ascii="Times New Roman" w:hAnsi="Times New Roman" w:cs="Times New Roman"/>
          <w:sz w:val="20"/>
          <w:szCs w:val="20"/>
        </w:rPr>
        <w:t>[1]</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Abogan</w:t>
      </w:r>
      <w:proofErr w:type="spellEnd"/>
      <w:r w:rsidR="00764387" w:rsidRPr="006F1E55">
        <w:rPr>
          <w:rFonts w:ascii="Times New Roman" w:hAnsi="Times New Roman" w:cs="Times New Roman"/>
          <w:sz w:val="20"/>
          <w:szCs w:val="20"/>
        </w:rPr>
        <w:t xml:space="preserve"> O. P, </w:t>
      </w:r>
      <w:proofErr w:type="spellStart"/>
      <w:r w:rsidR="00764387" w:rsidRPr="006F1E55">
        <w:rPr>
          <w:rFonts w:ascii="Times New Roman" w:hAnsi="Times New Roman" w:cs="Times New Roman"/>
          <w:sz w:val="20"/>
          <w:szCs w:val="20"/>
        </w:rPr>
        <w:t>Akinola</w:t>
      </w:r>
      <w:proofErr w:type="spellEnd"/>
      <w:r w:rsidR="00764387" w:rsidRPr="006F1E55">
        <w:rPr>
          <w:rFonts w:ascii="Times New Roman" w:hAnsi="Times New Roman" w:cs="Times New Roman"/>
          <w:sz w:val="20"/>
          <w:szCs w:val="20"/>
        </w:rPr>
        <w:t xml:space="preserve"> E. B. &amp; </w:t>
      </w:r>
      <w:proofErr w:type="spellStart"/>
      <w:r w:rsidR="00764387" w:rsidRPr="006F1E55">
        <w:rPr>
          <w:rFonts w:ascii="Times New Roman" w:hAnsi="Times New Roman" w:cs="Times New Roman"/>
          <w:sz w:val="20"/>
          <w:szCs w:val="20"/>
        </w:rPr>
        <w:t>Baruwa</w:t>
      </w:r>
      <w:proofErr w:type="spellEnd"/>
      <w:r w:rsidR="00764387" w:rsidRPr="006F1E55">
        <w:rPr>
          <w:rFonts w:ascii="Times New Roman" w:hAnsi="Times New Roman" w:cs="Times New Roman"/>
          <w:sz w:val="20"/>
          <w:szCs w:val="20"/>
        </w:rPr>
        <w:t xml:space="preserve"> O. I. (2014). </w:t>
      </w:r>
      <w:proofErr w:type="gramStart"/>
      <w:r w:rsidR="00764387" w:rsidRPr="006F1E55">
        <w:rPr>
          <w:rFonts w:ascii="Times New Roman" w:hAnsi="Times New Roman" w:cs="Times New Roman"/>
          <w:sz w:val="20"/>
          <w:szCs w:val="20"/>
        </w:rPr>
        <w:t xml:space="preserve">Non-oil export and economic growth in Nigeria (1980-2011) </w:t>
      </w:r>
      <w:r w:rsidR="00764387" w:rsidRPr="006F1E55">
        <w:rPr>
          <w:rFonts w:ascii="Times New Roman" w:hAnsi="Times New Roman" w:cs="Times New Roman"/>
          <w:i/>
          <w:iCs/>
          <w:sz w:val="20"/>
          <w:szCs w:val="20"/>
        </w:rPr>
        <w:t>Journal of Research in Economics and International Finance</w:t>
      </w:r>
      <w:r w:rsidR="00764387" w:rsidRPr="006F1E55">
        <w:rPr>
          <w:rFonts w:ascii="Times New Roman" w:hAnsi="Times New Roman" w:cs="Times New Roman"/>
          <w:sz w:val="20"/>
          <w:szCs w:val="20"/>
        </w:rPr>
        <w:t xml:space="preserve"> 3(1).</w:t>
      </w:r>
      <w:proofErr w:type="gramEnd"/>
      <w:r w:rsidR="00764387" w:rsidRPr="006F1E55">
        <w:rPr>
          <w:rFonts w:ascii="Times New Roman" w:hAnsi="Times New Roman" w:cs="Times New Roman"/>
          <w:sz w:val="20"/>
          <w:szCs w:val="20"/>
        </w:rPr>
        <w:t xml:space="preserve"> </w:t>
      </w:r>
      <w:proofErr w:type="gramStart"/>
      <w:r w:rsidR="00764387" w:rsidRPr="006F1E55">
        <w:rPr>
          <w:rFonts w:ascii="Times New Roman" w:hAnsi="Times New Roman" w:cs="Times New Roman"/>
          <w:sz w:val="20"/>
          <w:szCs w:val="20"/>
        </w:rPr>
        <w:t>1-11.</w:t>
      </w:r>
      <w:proofErr w:type="gramEnd"/>
    </w:p>
    <w:p w14:paraId="3E8389F9" w14:textId="4959B6DA" w:rsidR="00764387" w:rsidRPr="006F1E55" w:rsidRDefault="006F1E55" w:rsidP="006F1E55">
      <w:pPr>
        <w:spacing w:after="0" w:line="240" w:lineRule="auto"/>
        <w:ind w:left="1080" w:hanging="1080"/>
        <w:jc w:val="both"/>
        <w:rPr>
          <w:rFonts w:ascii="Times New Roman" w:hAnsi="Times New Roman" w:cs="Times New Roman"/>
          <w:sz w:val="20"/>
          <w:szCs w:val="20"/>
        </w:rPr>
      </w:pPr>
      <w:r w:rsidRPr="006F1E55">
        <w:rPr>
          <w:rFonts w:ascii="Times New Roman" w:hAnsi="Times New Roman" w:cs="Times New Roman"/>
          <w:sz w:val="20"/>
          <w:szCs w:val="20"/>
        </w:rPr>
        <w:t>[2]</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Abomaye-Nimenibo</w:t>
      </w:r>
      <w:proofErr w:type="spellEnd"/>
      <w:r w:rsidR="00764387" w:rsidRPr="006F1E55">
        <w:rPr>
          <w:rFonts w:ascii="Times New Roman" w:hAnsi="Times New Roman" w:cs="Times New Roman"/>
          <w:sz w:val="20"/>
          <w:szCs w:val="20"/>
        </w:rPr>
        <w:t xml:space="preserve">, W. A. S. Michael, J. E. M., &amp; Friday, H. C. (2018). </w:t>
      </w:r>
      <w:proofErr w:type="gramStart"/>
      <w:r w:rsidR="00764387" w:rsidRPr="006F1E55">
        <w:rPr>
          <w:rFonts w:ascii="Times New Roman" w:hAnsi="Times New Roman" w:cs="Times New Roman"/>
          <w:sz w:val="20"/>
          <w:szCs w:val="20"/>
        </w:rPr>
        <w:t>An empirical analysis of tax revenue and economic growth in Nigeria from 1980 to 2015.</w:t>
      </w:r>
      <w:proofErr w:type="gramEnd"/>
      <w:r w:rsidR="00764387" w:rsidRPr="006F1E55">
        <w:rPr>
          <w:rFonts w:ascii="Times New Roman" w:hAnsi="Times New Roman" w:cs="Times New Roman"/>
          <w:sz w:val="20"/>
          <w:szCs w:val="20"/>
        </w:rPr>
        <w:t xml:space="preserve"> </w:t>
      </w:r>
      <w:r w:rsidR="00764387" w:rsidRPr="006F1E55">
        <w:rPr>
          <w:rFonts w:ascii="Times New Roman" w:hAnsi="Times New Roman" w:cs="Times New Roman"/>
          <w:i/>
          <w:iCs/>
          <w:sz w:val="20"/>
          <w:szCs w:val="20"/>
        </w:rPr>
        <w:t>Global Journal of Human-Social Science, Political Science</w:t>
      </w:r>
      <w:r w:rsidR="00764387" w:rsidRPr="006F1E55">
        <w:rPr>
          <w:rFonts w:ascii="Times New Roman" w:hAnsi="Times New Roman" w:cs="Times New Roman"/>
          <w:sz w:val="20"/>
          <w:szCs w:val="20"/>
        </w:rPr>
        <w:t>, 18(3), 9-40.</w:t>
      </w:r>
    </w:p>
    <w:p w14:paraId="5750DFB6" w14:textId="1806A907" w:rsidR="00764387" w:rsidRPr="006F1E55" w:rsidRDefault="006F1E55" w:rsidP="006F1E55">
      <w:pPr>
        <w:spacing w:after="0" w:line="240" w:lineRule="auto"/>
        <w:ind w:left="1080" w:hanging="1080"/>
        <w:jc w:val="both"/>
        <w:rPr>
          <w:rFonts w:ascii="Times New Roman" w:hAnsi="Times New Roman" w:cs="Times New Roman"/>
          <w:sz w:val="20"/>
          <w:szCs w:val="20"/>
        </w:rPr>
      </w:pPr>
      <w:r w:rsidRPr="006F1E55">
        <w:rPr>
          <w:rFonts w:ascii="Times New Roman" w:hAnsi="Times New Roman" w:cs="Times New Roman"/>
          <w:sz w:val="20"/>
          <w:szCs w:val="20"/>
        </w:rPr>
        <w:t>[3]</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Adegbie</w:t>
      </w:r>
      <w:proofErr w:type="spellEnd"/>
      <w:r w:rsidR="00764387" w:rsidRPr="006F1E55">
        <w:rPr>
          <w:rFonts w:ascii="Times New Roman" w:hAnsi="Times New Roman" w:cs="Times New Roman"/>
          <w:sz w:val="20"/>
          <w:szCs w:val="20"/>
        </w:rPr>
        <w:t xml:space="preserve">, F. (2011). </w:t>
      </w:r>
      <w:proofErr w:type="gramStart"/>
      <w:r w:rsidR="00764387" w:rsidRPr="006F1E55">
        <w:rPr>
          <w:rFonts w:ascii="Times New Roman" w:hAnsi="Times New Roman" w:cs="Times New Roman"/>
          <w:sz w:val="20"/>
          <w:szCs w:val="20"/>
        </w:rPr>
        <w:t>Company Income Tax and Nigeria Economic Development.</w:t>
      </w:r>
      <w:proofErr w:type="gramEnd"/>
      <w:r w:rsidR="00764387" w:rsidRPr="006F1E55">
        <w:rPr>
          <w:rFonts w:ascii="Times New Roman" w:hAnsi="Times New Roman" w:cs="Times New Roman"/>
          <w:sz w:val="20"/>
          <w:szCs w:val="20"/>
        </w:rPr>
        <w:t xml:space="preserve"> </w:t>
      </w:r>
      <w:proofErr w:type="gramStart"/>
      <w:r w:rsidR="00764387" w:rsidRPr="006F1E55">
        <w:rPr>
          <w:rFonts w:ascii="Times New Roman" w:hAnsi="Times New Roman" w:cs="Times New Roman"/>
          <w:sz w:val="20"/>
          <w:szCs w:val="20"/>
        </w:rPr>
        <w:t>A co-integration analysis.</w:t>
      </w:r>
      <w:proofErr w:type="gramEnd"/>
      <w:r w:rsidR="00764387" w:rsidRPr="006F1E55">
        <w:rPr>
          <w:rFonts w:ascii="Times New Roman" w:hAnsi="Times New Roman" w:cs="Times New Roman"/>
          <w:i/>
          <w:iCs/>
          <w:sz w:val="20"/>
          <w:szCs w:val="20"/>
          <w:shd w:val="clear" w:color="auto" w:fill="FFFFFF"/>
        </w:rPr>
        <w:t xml:space="preserve"> European Journal of Economics, Finance and Administrative Sciences</w:t>
      </w:r>
      <w:proofErr w:type="gramStart"/>
      <w:r w:rsidR="00764387" w:rsidRPr="006F1E55">
        <w:rPr>
          <w:rFonts w:ascii="Times New Roman" w:hAnsi="Times New Roman" w:cs="Times New Roman"/>
          <w:sz w:val="20"/>
          <w:szCs w:val="20"/>
          <w:shd w:val="clear" w:color="auto" w:fill="FFFFFF"/>
        </w:rPr>
        <w:t>,28</w:t>
      </w:r>
      <w:proofErr w:type="gramEnd"/>
      <w:r w:rsidR="00764387" w:rsidRPr="006F1E55">
        <w:rPr>
          <w:rFonts w:ascii="Times New Roman" w:hAnsi="Times New Roman" w:cs="Times New Roman"/>
          <w:sz w:val="20"/>
          <w:szCs w:val="20"/>
          <w:shd w:val="clear" w:color="auto" w:fill="FFFFFF"/>
        </w:rPr>
        <w:t>, 112-121</w:t>
      </w:r>
    </w:p>
    <w:p w14:paraId="54A3232E" w14:textId="726E8AE8" w:rsidR="00764387" w:rsidRPr="006F1E55" w:rsidRDefault="006F1E55" w:rsidP="006F1E55">
      <w:pPr>
        <w:spacing w:after="0" w:line="240" w:lineRule="auto"/>
        <w:ind w:left="1080" w:hanging="1080"/>
        <w:jc w:val="both"/>
        <w:rPr>
          <w:rFonts w:ascii="Times New Roman" w:hAnsi="Times New Roman" w:cs="Times New Roman"/>
          <w:sz w:val="20"/>
          <w:szCs w:val="20"/>
        </w:rPr>
      </w:pPr>
      <w:r w:rsidRPr="006F1E55">
        <w:rPr>
          <w:rFonts w:ascii="Times New Roman" w:hAnsi="Times New Roman" w:cs="Times New Roman"/>
          <w:sz w:val="20"/>
          <w:szCs w:val="20"/>
          <w:shd w:val="clear" w:color="auto" w:fill="FFFFFF"/>
        </w:rPr>
        <w:t>[4]</w:t>
      </w:r>
      <w:r w:rsidRPr="006F1E55">
        <w:rPr>
          <w:rFonts w:ascii="Times New Roman" w:hAnsi="Times New Roman" w:cs="Times New Roman"/>
          <w:sz w:val="20"/>
          <w:szCs w:val="20"/>
          <w:shd w:val="clear" w:color="auto" w:fill="FFFFFF"/>
        </w:rPr>
        <w:tab/>
      </w:r>
      <w:proofErr w:type="spellStart"/>
      <w:r w:rsidR="00764387" w:rsidRPr="006F1E55">
        <w:rPr>
          <w:rFonts w:ascii="Times New Roman" w:hAnsi="Times New Roman" w:cs="Times New Roman"/>
          <w:sz w:val="20"/>
          <w:szCs w:val="20"/>
          <w:shd w:val="clear" w:color="auto" w:fill="FFFFFF"/>
        </w:rPr>
        <w:t>Adegbie</w:t>
      </w:r>
      <w:proofErr w:type="spellEnd"/>
      <w:r w:rsidR="00764387" w:rsidRPr="006F1E55">
        <w:rPr>
          <w:rFonts w:ascii="Times New Roman" w:hAnsi="Times New Roman" w:cs="Times New Roman"/>
          <w:sz w:val="20"/>
          <w:szCs w:val="20"/>
          <w:shd w:val="clear" w:color="auto" w:fill="FFFFFF"/>
        </w:rPr>
        <w:t xml:space="preserve">, F., &amp; </w:t>
      </w:r>
      <w:proofErr w:type="spellStart"/>
      <w:r w:rsidR="00764387" w:rsidRPr="006F1E55">
        <w:rPr>
          <w:rFonts w:ascii="Times New Roman" w:hAnsi="Times New Roman" w:cs="Times New Roman"/>
          <w:sz w:val="20"/>
          <w:szCs w:val="20"/>
          <w:shd w:val="clear" w:color="auto" w:fill="FFFFFF"/>
        </w:rPr>
        <w:t>Falike</w:t>
      </w:r>
      <w:proofErr w:type="spellEnd"/>
      <w:r w:rsidR="00764387" w:rsidRPr="006F1E55">
        <w:rPr>
          <w:rFonts w:ascii="Times New Roman" w:hAnsi="Times New Roman" w:cs="Times New Roman"/>
          <w:sz w:val="20"/>
          <w:szCs w:val="20"/>
          <w:shd w:val="clear" w:color="auto" w:fill="FFFFFF"/>
        </w:rPr>
        <w:t xml:space="preserve">, A. (2010). Customs and excise duties contribution towards the development and growth of Nigerian economy. </w:t>
      </w:r>
      <w:r w:rsidR="00764387" w:rsidRPr="006F1E55">
        <w:rPr>
          <w:rFonts w:ascii="Times New Roman" w:hAnsi="Times New Roman" w:cs="Times New Roman"/>
          <w:i/>
          <w:iCs/>
          <w:sz w:val="20"/>
          <w:szCs w:val="20"/>
          <w:shd w:val="clear" w:color="auto" w:fill="FFFFFF"/>
        </w:rPr>
        <w:t>European Journal of Economics, Finance and Administrative Sciences</w:t>
      </w:r>
      <w:r w:rsidR="00764387" w:rsidRPr="006F1E55">
        <w:rPr>
          <w:rFonts w:ascii="Times New Roman" w:hAnsi="Times New Roman" w:cs="Times New Roman"/>
          <w:sz w:val="20"/>
          <w:szCs w:val="20"/>
          <w:shd w:val="clear" w:color="auto" w:fill="FFFFFF"/>
        </w:rPr>
        <w:t>, 29, 133-144.</w:t>
      </w:r>
    </w:p>
    <w:p w14:paraId="1189824A" w14:textId="4BBA675C" w:rsidR="00764387" w:rsidRPr="006F1E55" w:rsidRDefault="006F1E55" w:rsidP="006F1E55">
      <w:pPr>
        <w:spacing w:after="0" w:line="240" w:lineRule="auto"/>
        <w:ind w:left="1080" w:hanging="1080"/>
        <w:jc w:val="both"/>
        <w:rPr>
          <w:rFonts w:ascii="Times New Roman" w:hAnsi="Times New Roman" w:cs="Times New Roman"/>
          <w:sz w:val="20"/>
          <w:szCs w:val="20"/>
        </w:rPr>
      </w:pPr>
      <w:r w:rsidRPr="006F1E55">
        <w:rPr>
          <w:rFonts w:ascii="Times New Roman" w:hAnsi="Times New Roman" w:cs="Times New Roman"/>
          <w:sz w:val="20"/>
          <w:szCs w:val="20"/>
        </w:rPr>
        <w:t>[5]</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Adekunle</w:t>
      </w:r>
      <w:proofErr w:type="spellEnd"/>
      <w:r w:rsidR="00764387" w:rsidRPr="006F1E55">
        <w:rPr>
          <w:rFonts w:ascii="Times New Roman" w:hAnsi="Times New Roman" w:cs="Times New Roman"/>
          <w:sz w:val="20"/>
          <w:szCs w:val="20"/>
        </w:rPr>
        <w:t xml:space="preserve">, A., </w:t>
      </w:r>
      <w:proofErr w:type="spellStart"/>
      <w:r w:rsidR="00764387" w:rsidRPr="006F1E55">
        <w:rPr>
          <w:rFonts w:ascii="Times New Roman" w:hAnsi="Times New Roman" w:cs="Times New Roman"/>
          <w:sz w:val="20"/>
          <w:szCs w:val="20"/>
        </w:rPr>
        <w:t>Ogunleye</w:t>
      </w:r>
      <w:proofErr w:type="spellEnd"/>
      <w:r w:rsidR="00764387" w:rsidRPr="006F1E55">
        <w:rPr>
          <w:rFonts w:ascii="Times New Roman" w:hAnsi="Times New Roman" w:cs="Times New Roman"/>
          <w:sz w:val="20"/>
          <w:szCs w:val="20"/>
        </w:rPr>
        <w:t xml:space="preserve">, O., &amp; </w:t>
      </w:r>
      <w:proofErr w:type="spellStart"/>
      <w:r w:rsidR="00764387" w:rsidRPr="006F1E55">
        <w:rPr>
          <w:rFonts w:ascii="Times New Roman" w:hAnsi="Times New Roman" w:cs="Times New Roman"/>
          <w:sz w:val="20"/>
          <w:szCs w:val="20"/>
        </w:rPr>
        <w:t>Olaoye</w:t>
      </w:r>
      <w:proofErr w:type="spellEnd"/>
      <w:r w:rsidR="00764387" w:rsidRPr="006F1E55">
        <w:rPr>
          <w:rFonts w:ascii="Times New Roman" w:hAnsi="Times New Roman" w:cs="Times New Roman"/>
          <w:sz w:val="20"/>
          <w:szCs w:val="20"/>
        </w:rPr>
        <w:t>, J. (2016). Taxation and Economic Growth in Nigeria: A Review of Empirical Literature. Journal of Economic Development and Culture, 4(2), 1-12.</w:t>
      </w:r>
    </w:p>
    <w:p w14:paraId="56C8068A" w14:textId="6409D058" w:rsidR="00764387" w:rsidRPr="006F1E55" w:rsidRDefault="006F1E55" w:rsidP="006F1E55">
      <w:pPr>
        <w:spacing w:after="0" w:line="240" w:lineRule="auto"/>
        <w:ind w:left="1080" w:hanging="1080"/>
        <w:jc w:val="both"/>
        <w:rPr>
          <w:rFonts w:ascii="Times New Roman" w:hAnsi="Times New Roman" w:cs="Times New Roman"/>
          <w:sz w:val="20"/>
          <w:szCs w:val="20"/>
        </w:rPr>
      </w:pPr>
      <w:r w:rsidRPr="006F1E55">
        <w:rPr>
          <w:rFonts w:ascii="Times New Roman" w:hAnsi="Times New Roman" w:cs="Times New Roman"/>
          <w:sz w:val="20"/>
          <w:szCs w:val="20"/>
          <w:shd w:val="clear" w:color="auto" w:fill="FFFFFF"/>
        </w:rPr>
        <w:t>[6]</w:t>
      </w:r>
      <w:r w:rsidRPr="006F1E55">
        <w:rPr>
          <w:rFonts w:ascii="Times New Roman" w:hAnsi="Times New Roman" w:cs="Times New Roman"/>
          <w:sz w:val="20"/>
          <w:szCs w:val="20"/>
          <w:shd w:val="clear" w:color="auto" w:fill="FFFFFF"/>
        </w:rPr>
        <w:tab/>
      </w:r>
      <w:proofErr w:type="spellStart"/>
      <w:r w:rsidR="00764387" w:rsidRPr="006F1E55">
        <w:rPr>
          <w:rFonts w:ascii="Times New Roman" w:hAnsi="Times New Roman" w:cs="Times New Roman"/>
          <w:sz w:val="20"/>
          <w:szCs w:val="20"/>
          <w:shd w:val="clear" w:color="auto" w:fill="FFFFFF"/>
        </w:rPr>
        <w:t>Aghion</w:t>
      </w:r>
      <w:proofErr w:type="spellEnd"/>
      <w:r w:rsidR="00764387" w:rsidRPr="006F1E55">
        <w:rPr>
          <w:rFonts w:ascii="Times New Roman" w:hAnsi="Times New Roman" w:cs="Times New Roman"/>
          <w:sz w:val="20"/>
          <w:szCs w:val="20"/>
          <w:shd w:val="clear" w:color="auto" w:fill="FFFFFF"/>
        </w:rPr>
        <w:t>, P. &amp; P. Howitt. (1998). Endogenous growth theory, Cambridge, MA: MIT Press.</w:t>
      </w:r>
    </w:p>
    <w:p w14:paraId="7C2E0B00" w14:textId="786AD92D"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[7]</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Babatayo</w:t>
      </w:r>
      <w:proofErr w:type="spellEnd"/>
      <w:r w:rsidR="00764387" w:rsidRPr="006F1E55">
        <w:rPr>
          <w:rFonts w:ascii="Times New Roman" w:hAnsi="Times New Roman" w:cs="Times New Roman"/>
          <w:sz w:val="20"/>
          <w:szCs w:val="20"/>
        </w:rPr>
        <w:t xml:space="preserve"> K. O. </w:t>
      </w:r>
      <w:proofErr w:type="spellStart"/>
      <w:r w:rsidR="00764387" w:rsidRPr="006F1E55">
        <w:rPr>
          <w:rFonts w:ascii="Times New Roman" w:hAnsi="Times New Roman" w:cs="Times New Roman"/>
          <w:sz w:val="20"/>
          <w:szCs w:val="20"/>
        </w:rPr>
        <w:t>Adegbie</w:t>
      </w:r>
      <w:proofErr w:type="spellEnd"/>
      <w:r w:rsidR="00764387" w:rsidRPr="006F1E55">
        <w:rPr>
          <w:rFonts w:ascii="Times New Roman" w:hAnsi="Times New Roman" w:cs="Times New Roman"/>
          <w:sz w:val="20"/>
          <w:szCs w:val="20"/>
        </w:rPr>
        <w:t xml:space="preserve"> F. F. (2021) Tax Incentives and the Growth in Sales Revenue of Small and Medium Enterprises (</w:t>
      </w:r>
      <w:proofErr w:type="spellStart"/>
      <w:r w:rsidR="00764387" w:rsidRPr="006F1E55">
        <w:rPr>
          <w:rFonts w:ascii="Times New Roman" w:hAnsi="Times New Roman" w:cs="Times New Roman"/>
          <w:sz w:val="20"/>
          <w:szCs w:val="20"/>
        </w:rPr>
        <w:t>Smes</w:t>
      </w:r>
      <w:proofErr w:type="spellEnd"/>
      <w:r w:rsidR="00764387" w:rsidRPr="006F1E55">
        <w:rPr>
          <w:rFonts w:ascii="Times New Roman" w:hAnsi="Times New Roman" w:cs="Times New Roman"/>
          <w:sz w:val="20"/>
          <w:szCs w:val="20"/>
        </w:rPr>
        <w:t xml:space="preserve">) in Ondo and </w:t>
      </w:r>
      <w:proofErr w:type="spellStart"/>
      <w:r w:rsidR="00764387" w:rsidRPr="006F1E55">
        <w:rPr>
          <w:rFonts w:ascii="Times New Roman" w:hAnsi="Times New Roman" w:cs="Times New Roman"/>
          <w:sz w:val="20"/>
          <w:szCs w:val="20"/>
        </w:rPr>
        <w:t>Ekiti</w:t>
      </w:r>
      <w:proofErr w:type="spellEnd"/>
      <w:r w:rsidR="00764387" w:rsidRPr="006F1E55">
        <w:rPr>
          <w:rFonts w:ascii="Times New Roman" w:hAnsi="Times New Roman" w:cs="Times New Roman"/>
          <w:sz w:val="20"/>
          <w:szCs w:val="20"/>
        </w:rPr>
        <w:t xml:space="preserve"> States, Nigeria. </w:t>
      </w:r>
      <w:proofErr w:type="gramStart"/>
      <w:r w:rsidR="00764387" w:rsidRPr="006F1E55">
        <w:rPr>
          <w:rFonts w:ascii="Times New Roman" w:hAnsi="Times New Roman" w:cs="Times New Roman"/>
          <w:i/>
          <w:iCs/>
          <w:sz w:val="20"/>
          <w:szCs w:val="20"/>
        </w:rPr>
        <w:t>International Journal on Data Science and Technology</w:t>
      </w:r>
      <w:r w:rsidR="00764387" w:rsidRPr="006F1E55">
        <w:rPr>
          <w:rFonts w:ascii="Times New Roman" w:hAnsi="Times New Roman" w:cs="Times New Roman"/>
          <w:sz w:val="20"/>
          <w:szCs w:val="20"/>
        </w:rPr>
        <w:t>.</w:t>
      </w:r>
      <w:proofErr w:type="gramEnd"/>
      <w:r w:rsidR="00764387" w:rsidRPr="006F1E55">
        <w:rPr>
          <w:rFonts w:ascii="Times New Roman" w:hAnsi="Times New Roman" w:cs="Times New Roman"/>
          <w:sz w:val="20"/>
          <w:szCs w:val="20"/>
        </w:rPr>
        <w:t xml:space="preserve"> 7(1), 1-16.</w:t>
      </w:r>
    </w:p>
    <w:p w14:paraId="0D68F9F6" w14:textId="353E6649"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[8]</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Babatunde</w:t>
      </w:r>
      <w:proofErr w:type="spellEnd"/>
      <w:r w:rsidR="00764387" w:rsidRPr="006F1E55">
        <w:rPr>
          <w:rFonts w:ascii="Times New Roman" w:hAnsi="Times New Roman" w:cs="Times New Roman"/>
          <w:sz w:val="20"/>
          <w:szCs w:val="20"/>
        </w:rPr>
        <w:t xml:space="preserve">, O. A. &amp; </w:t>
      </w:r>
      <w:proofErr w:type="spellStart"/>
      <w:r w:rsidR="00764387" w:rsidRPr="006F1E55">
        <w:rPr>
          <w:rFonts w:ascii="Times New Roman" w:hAnsi="Times New Roman" w:cs="Times New Roman"/>
          <w:sz w:val="20"/>
          <w:szCs w:val="20"/>
        </w:rPr>
        <w:t>Ibukun</w:t>
      </w:r>
      <w:proofErr w:type="spellEnd"/>
      <w:r w:rsidR="00764387" w:rsidRPr="006F1E55">
        <w:rPr>
          <w:rFonts w:ascii="Times New Roman" w:hAnsi="Times New Roman" w:cs="Times New Roman"/>
          <w:sz w:val="20"/>
          <w:szCs w:val="20"/>
        </w:rPr>
        <w:t xml:space="preserve">, A. O. (2016). </w:t>
      </w:r>
      <w:proofErr w:type="gramStart"/>
      <w:r w:rsidR="00764387" w:rsidRPr="006F1E55">
        <w:rPr>
          <w:rFonts w:ascii="Times New Roman" w:hAnsi="Times New Roman" w:cs="Times New Roman"/>
          <w:sz w:val="20"/>
          <w:szCs w:val="20"/>
        </w:rPr>
        <w:t>Taxation and Economic Growth in Nigeria.</w:t>
      </w:r>
      <w:proofErr w:type="gramEnd"/>
      <w:r w:rsidR="00764387" w:rsidRPr="006F1E55">
        <w:rPr>
          <w:rFonts w:ascii="Times New Roman" w:hAnsi="Times New Roman" w:cs="Times New Roman"/>
          <w:sz w:val="20"/>
          <w:szCs w:val="20"/>
        </w:rPr>
        <w:t> </w:t>
      </w:r>
      <w:r w:rsidR="00764387" w:rsidRPr="006F1E55">
        <w:rPr>
          <w:rFonts w:ascii="Times New Roman" w:hAnsi="Times New Roman" w:cs="Times New Roman"/>
          <w:i/>
          <w:iCs/>
          <w:sz w:val="20"/>
          <w:szCs w:val="20"/>
        </w:rPr>
        <w:t>Asian Journal of Economic Modelling</w:t>
      </w:r>
      <w:r w:rsidR="00764387" w:rsidRPr="006F1E55">
        <w:rPr>
          <w:rFonts w:ascii="Times New Roman" w:hAnsi="Times New Roman" w:cs="Times New Roman"/>
          <w:sz w:val="20"/>
          <w:szCs w:val="20"/>
        </w:rPr>
        <w:t>, </w:t>
      </w:r>
      <w:r w:rsidR="00764387" w:rsidRPr="006F1E55">
        <w:rPr>
          <w:rFonts w:ascii="Times New Roman" w:hAnsi="Times New Roman" w:cs="Times New Roman"/>
          <w:i/>
          <w:iCs/>
          <w:sz w:val="20"/>
          <w:szCs w:val="20"/>
        </w:rPr>
        <w:t>4</w:t>
      </w:r>
      <w:r w:rsidR="00764387" w:rsidRPr="006F1E55">
        <w:rPr>
          <w:rFonts w:ascii="Times New Roman" w:hAnsi="Times New Roman" w:cs="Times New Roman"/>
          <w:sz w:val="20"/>
          <w:szCs w:val="20"/>
        </w:rPr>
        <w:t>(4), 199–210</w:t>
      </w:r>
    </w:p>
    <w:p w14:paraId="0F4A08B2" w14:textId="19DD18AA" w:rsidR="00764387" w:rsidRPr="006F1E55" w:rsidRDefault="006F1E55" w:rsidP="006F1E55">
      <w:pPr>
        <w:spacing w:after="0" w:line="240" w:lineRule="auto"/>
        <w:ind w:left="1134" w:hanging="1134"/>
        <w:jc w:val="both"/>
        <w:rPr>
          <w:rFonts w:ascii="Times New Roman" w:hAnsi="Times New Roman" w:cs="Times New Roman"/>
          <w:sz w:val="20"/>
          <w:szCs w:val="20"/>
          <w:shd w:val="clear" w:color="auto" w:fill="FFFFFF"/>
        </w:rPr>
      </w:pPr>
      <w:r w:rsidRPr="006F1E55">
        <w:rPr>
          <w:rFonts w:ascii="Times New Roman" w:hAnsi="Times New Roman" w:cs="Times New Roman"/>
          <w:sz w:val="20"/>
          <w:szCs w:val="20"/>
          <w:shd w:val="clear" w:color="auto" w:fill="FFFFFF"/>
        </w:rPr>
        <w:t>[9]</w:t>
      </w:r>
      <w:r w:rsidRPr="006F1E55">
        <w:rPr>
          <w:rFonts w:ascii="Times New Roman" w:hAnsi="Times New Roman" w:cs="Times New Roman"/>
          <w:sz w:val="20"/>
          <w:szCs w:val="20"/>
          <w:shd w:val="clear" w:color="auto" w:fill="FFFFFF"/>
        </w:rPr>
        <w:tab/>
      </w:r>
      <w:r w:rsidR="00764387" w:rsidRPr="006F1E55">
        <w:rPr>
          <w:rFonts w:ascii="Times New Roman" w:hAnsi="Times New Roman" w:cs="Times New Roman"/>
          <w:sz w:val="20"/>
          <w:szCs w:val="20"/>
          <w:shd w:val="clear" w:color="auto" w:fill="FFFFFF"/>
        </w:rPr>
        <w:t xml:space="preserve">Baiardi, D. </w:t>
      </w:r>
      <w:proofErr w:type="spellStart"/>
      <w:r w:rsidR="00764387" w:rsidRPr="006F1E55">
        <w:rPr>
          <w:rFonts w:ascii="Times New Roman" w:hAnsi="Times New Roman" w:cs="Times New Roman"/>
          <w:sz w:val="20"/>
          <w:szCs w:val="20"/>
          <w:shd w:val="clear" w:color="auto" w:fill="FFFFFF"/>
        </w:rPr>
        <w:t>Profeta</w:t>
      </w:r>
      <w:proofErr w:type="spellEnd"/>
      <w:r w:rsidR="00764387" w:rsidRPr="006F1E55">
        <w:rPr>
          <w:rFonts w:ascii="Times New Roman" w:hAnsi="Times New Roman" w:cs="Times New Roman"/>
          <w:sz w:val="20"/>
          <w:szCs w:val="20"/>
          <w:shd w:val="clear" w:color="auto" w:fill="FFFFFF"/>
        </w:rPr>
        <w:t xml:space="preserve">, P. Puglisi, R. </w:t>
      </w:r>
      <w:proofErr w:type="spellStart"/>
      <w:r w:rsidR="00764387" w:rsidRPr="006F1E55">
        <w:rPr>
          <w:rFonts w:ascii="Times New Roman" w:hAnsi="Times New Roman" w:cs="Times New Roman"/>
          <w:sz w:val="20"/>
          <w:szCs w:val="20"/>
          <w:shd w:val="clear" w:color="auto" w:fill="FFFFFF"/>
        </w:rPr>
        <w:t>Scabrosetti</w:t>
      </w:r>
      <w:proofErr w:type="spellEnd"/>
      <w:r w:rsidR="00764387" w:rsidRPr="006F1E55">
        <w:rPr>
          <w:rFonts w:ascii="Times New Roman" w:hAnsi="Times New Roman" w:cs="Times New Roman"/>
          <w:sz w:val="20"/>
          <w:szCs w:val="20"/>
          <w:shd w:val="clear" w:color="auto" w:fill="FFFFFF"/>
        </w:rPr>
        <w:t>, S. (2018). </w:t>
      </w:r>
      <w:r w:rsidR="00764387" w:rsidRPr="006F1E55">
        <w:rPr>
          <w:rFonts w:ascii="Times New Roman" w:hAnsi="Times New Roman" w:cs="Times New Roman"/>
          <w:i/>
          <w:iCs/>
          <w:sz w:val="20"/>
          <w:szCs w:val="20"/>
          <w:shd w:val="clear" w:color="auto" w:fill="FFFFFF"/>
        </w:rPr>
        <w:t>Tax policy and economic growth: does it really matter? International Tax and Public Finance, (), –. </w:t>
      </w:r>
      <w:proofErr w:type="gramStart"/>
      <w:r w:rsidR="00764387" w:rsidRPr="006F1E55">
        <w:rPr>
          <w:rFonts w:ascii="Times New Roman" w:hAnsi="Times New Roman" w:cs="Times New Roman"/>
          <w:sz w:val="20"/>
          <w:szCs w:val="20"/>
          <w:shd w:val="clear" w:color="auto" w:fill="FFFFFF"/>
        </w:rPr>
        <w:t>doi:</w:t>
      </w:r>
      <w:proofErr w:type="gramEnd"/>
      <w:r w:rsidR="00764387" w:rsidRPr="006F1E55">
        <w:rPr>
          <w:rFonts w:ascii="Times New Roman" w:hAnsi="Times New Roman" w:cs="Times New Roman"/>
          <w:sz w:val="20"/>
          <w:szCs w:val="20"/>
          <w:shd w:val="clear" w:color="auto" w:fill="FFFFFF"/>
        </w:rPr>
        <w:t>10.1007/s10797-018-9494-3</w:t>
      </w:r>
    </w:p>
    <w:p w14:paraId="263C3C3A" w14:textId="013BBD15" w:rsidR="00764387" w:rsidRPr="006F1E55" w:rsidRDefault="006F1E55" w:rsidP="006F1E55">
      <w:pPr>
        <w:spacing w:after="0" w:line="240" w:lineRule="auto"/>
        <w:ind w:left="1134" w:hanging="1134"/>
        <w:jc w:val="both"/>
        <w:rPr>
          <w:rFonts w:ascii="Times New Roman" w:hAnsi="Times New Roman" w:cs="Times New Roman"/>
          <w:sz w:val="20"/>
          <w:szCs w:val="20"/>
          <w:shd w:val="clear" w:color="auto" w:fill="FFFFFF"/>
        </w:rPr>
      </w:pPr>
      <w:r w:rsidRPr="006F1E55">
        <w:rPr>
          <w:rFonts w:ascii="Times New Roman" w:hAnsi="Times New Roman" w:cs="Times New Roman"/>
          <w:sz w:val="20"/>
          <w:szCs w:val="20"/>
          <w:shd w:val="clear" w:color="auto" w:fill="FFFFFF"/>
        </w:rPr>
        <w:t>[10]</w:t>
      </w:r>
      <w:r w:rsidRPr="006F1E55">
        <w:rPr>
          <w:rFonts w:ascii="Times New Roman" w:hAnsi="Times New Roman" w:cs="Times New Roman"/>
          <w:sz w:val="20"/>
          <w:szCs w:val="20"/>
          <w:shd w:val="clear" w:color="auto" w:fill="FFFFFF"/>
        </w:rPr>
        <w:tab/>
      </w:r>
      <w:proofErr w:type="spellStart"/>
      <w:r w:rsidR="00764387" w:rsidRPr="006F1E55">
        <w:rPr>
          <w:rFonts w:ascii="Times New Roman" w:hAnsi="Times New Roman" w:cs="Times New Roman"/>
          <w:sz w:val="20"/>
          <w:szCs w:val="20"/>
          <w:shd w:val="clear" w:color="auto" w:fill="FFFFFF"/>
        </w:rPr>
        <w:t>Bhartia</w:t>
      </w:r>
      <w:proofErr w:type="spellEnd"/>
      <w:r w:rsidR="00764387" w:rsidRPr="006F1E55">
        <w:rPr>
          <w:rFonts w:ascii="Times New Roman" w:hAnsi="Times New Roman" w:cs="Times New Roman"/>
          <w:sz w:val="20"/>
          <w:szCs w:val="20"/>
          <w:shd w:val="clear" w:color="auto" w:fill="FFFFFF"/>
        </w:rPr>
        <w:t xml:space="preserve">, H. L. (2009): </w:t>
      </w:r>
      <w:r w:rsidR="00764387" w:rsidRPr="006F1E55">
        <w:rPr>
          <w:rFonts w:ascii="Times New Roman" w:hAnsi="Times New Roman" w:cs="Times New Roman"/>
          <w:i/>
          <w:iCs/>
          <w:sz w:val="20"/>
          <w:szCs w:val="20"/>
          <w:shd w:val="clear" w:color="auto" w:fill="FFFFFF"/>
        </w:rPr>
        <w:t>Public Finance</w:t>
      </w:r>
      <w:r w:rsidR="00764387" w:rsidRPr="006F1E55">
        <w:rPr>
          <w:rFonts w:ascii="Times New Roman" w:hAnsi="Times New Roman" w:cs="Times New Roman"/>
          <w:sz w:val="20"/>
          <w:szCs w:val="20"/>
          <w:shd w:val="clear" w:color="auto" w:fill="FFFFFF"/>
        </w:rPr>
        <w:t>. 14</w:t>
      </w:r>
      <w:r w:rsidR="00764387" w:rsidRPr="006F1E55">
        <w:rPr>
          <w:rFonts w:ascii="Times New Roman" w:hAnsi="Times New Roman" w:cs="Times New Roman"/>
          <w:sz w:val="20"/>
          <w:szCs w:val="20"/>
          <w:shd w:val="clear" w:color="auto" w:fill="FFFFFF"/>
          <w:vertAlign w:val="superscript"/>
        </w:rPr>
        <w:t xml:space="preserve">th </w:t>
      </w:r>
      <w:proofErr w:type="spellStart"/>
      <w:proofErr w:type="gramStart"/>
      <w:r w:rsidR="00764387" w:rsidRPr="006F1E55">
        <w:rPr>
          <w:rFonts w:ascii="Times New Roman" w:hAnsi="Times New Roman" w:cs="Times New Roman"/>
          <w:sz w:val="20"/>
          <w:szCs w:val="20"/>
          <w:shd w:val="clear" w:color="auto" w:fill="FFFFFF"/>
        </w:rPr>
        <w:t>Edn</w:t>
      </w:r>
      <w:proofErr w:type="spellEnd"/>
      <w:r w:rsidR="00764387" w:rsidRPr="006F1E55">
        <w:rPr>
          <w:rFonts w:ascii="Times New Roman" w:hAnsi="Times New Roman" w:cs="Times New Roman"/>
          <w:sz w:val="20"/>
          <w:szCs w:val="20"/>
          <w:shd w:val="clear" w:color="auto" w:fill="FFFFFF"/>
        </w:rPr>
        <w:t>.,</w:t>
      </w:r>
      <w:proofErr w:type="gramEnd"/>
      <w:r w:rsidR="00764387" w:rsidRPr="006F1E55">
        <w:rPr>
          <w:rFonts w:ascii="Times New Roman" w:hAnsi="Times New Roman" w:cs="Times New Roman"/>
          <w:sz w:val="20"/>
          <w:szCs w:val="20"/>
          <w:shd w:val="clear" w:color="auto" w:fill="FFFFFF"/>
        </w:rPr>
        <w:t xml:space="preserve"> </w:t>
      </w:r>
      <w:proofErr w:type="spellStart"/>
      <w:r w:rsidR="00764387" w:rsidRPr="006F1E55">
        <w:rPr>
          <w:rFonts w:ascii="Times New Roman" w:hAnsi="Times New Roman" w:cs="Times New Roman"/>
          <w:sz w:val="20"/>
          <w:szCs w:val="20"/>
          <w:shd w:val="clear" w:color="auto" w:fill="FFFFFF"/>
        </w:rPr>
        <w:t>Vikas</w:t>
      </w:r>
      <w:proofErr w:type="spellEnd"/>
      <w:r w:rsidR="00764387" w:rsidRPr="006F1E55">
        <w:rPr>
          <w:rFonts w:ascii="Times New Roman" w:hAnsi="Times New Roman" w:cs="Times New Roman"/>
          <w:sz w:val="20"/>
          <w:szCs w:val="20"/>
          <w:shd w:val="clear" w:color="auto" w:fill="FFFFFF"/>
        </w:rPr>
        <w:t xml:space="preserve"> Publishing House PVT Ltd.</w:t>
      </w:r>
    </w:p>
    <w:p w14:paraId="6FDF534F" w14:textId="1761A4BE"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[11]</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Bleaney</w:t>
      </w:r>
      <w:proofErr w:type="spellEnd"/>
      <w:r w:rsidR="00764387" w:rsidRPr="006F1E55">
        <w:rPr>
          <w:rFonts w:ascii="Times New Roman" w:hAnsi="Times New Roman" w:cs="Times New Roman"/>
          <w:sz w:val="20"/>
          <w:szCs w:val="20"/>
        </w:rPr>
        <w:t>, M. 1985: The rise and fall of Keynesian economics. London: Macmillan.</w:t>
      </w:r>
    </w:p>
    <w:p w14:paraId="658C0086" w14:textId="545DA36D"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[12]</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Bruno, O. O., &amp; Emmanuel, A. O. (2019). </w:t>
      </w:r>
      <w:proofErr w:type="gramStart"/>
      <w:r w:rsidR="00764387" w:rsidRPr="006F1E55">
        <w:rPr>
          <w:rFonts w:ascii="Times New Roman" w:hAnsi="Times New Roman" w:cs="Times New Roman"/>
          <w:sz w:val="20"/>
          <w:szCs w:val="20"/>
        </w:rPr>
        <w:t>Tax revenue and the Nigerian Economy.</w:t>
      </w:r>
      <w:proofErr w:type="gramEnd"/>
      <w:r w:rsidR="00764387" w:rsidRPr="006F1E55">
        <w:rPr>
          <w:rFonts w:ascii="Times New Roman" w:hAnsi="Times New Roman" w:cs="Times New Roman"/>
          <w:sz w:val="20"/>
          <w:szCs w:val="20"/>
        </w:rPr>
        <w:t> </w:t>
      </w:r>
      <w:r w:rsidR="00764387" w:rsidRPr="006F1E55">
        <w:rPr>
          <w:rFonts w:ascii="Times New Roman" w:hAnsi="Times New Roman" w:cs="Times New Roman"/>
          <w:i/>
          <w:iCs/>
          <w:sz w:val="20"/>
          <w:szCs w:val="20"/>
        </w:rPr>
        <w:t>International Journal of Academic Science Research</w:t>
      </w:r>
      <w:r w:rsidR="00764387" w:rsidRPr="006F1E55">
        <w:rPr>
          <w:rFonts w:ascii="Times New Roman" w:hAnsi="Times New Roman" w:cs="Times New Roman"/>
          <w:sz w:val="20"/>
          <w:szCs w:val="20"/>
        </w:rPr>
        <w:t>, 3(2), 61–66. </w:t>
      </w:r>
      <w:hyperlink r:id="rId9" w:tgtFrame="_blank" w:history="1">
        <w:r w:rsidR="00764387" w:rsidRPr="006F1E55">
          <w:rPr>
            <w:rFonts w:ascii="Times New Roman" w:hAnsi="Times New Roman" w:cs="Times New Roman"/>
            <w:sz w:val="20"/>
            <w:szCs w:val="20"/>
          </w:rPr>
          <w:t>[Google Scholar]</w:t>
        </w:r>
      </w:hyperlink>
    </w:p>
    <w:p w14:paraId="46FCF437" w14:textId="367104DE"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[13]</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Buba</w:t>
      </w:r>
      <w:proofErr w:type="spellEnd"/>
      <w:r w:rsidR="00764387" w:rsidRPr="006F1E55">
        <w:rPr>
          <w:rFonts w:ascii="Times New Roman" w:hAnsi="Times New Roman" w:cs="Times New Roman"/>
          <w:sz w:val="20"/>
          <w:szCs w:val="20"/>
        </w:rPr>
        <w:t xml:space="preserve">, J. </w:t>
      </w:r>
      <w:r w:rsidR="00831C3C" w:rsidRPr="006F1E55">
        <w:rPr>
          <w:rFonts w:ascii="Times New Roman" w:hAnsi="Times New Roman" w:cs="Times New Roman"/>
          <w:sz w:val="20"/>
          <w:szCs w:val="20"/>
        </w:rPr>
        <w:t>G. (</w:t>
      </w:r>
      <w:r w:rsidR="00764387" w:rsidRPr="006F1E55">
        <w:rPr>
          <w:rFonts w:ascii="Times New Roman" w:hAnsi="Times New Roman" w:cs="Times New Roman"/>
          <w:sz w:val="20"/>
          <w:szCs w:val="20"/>
        </w:rPr>
        <w:t xml:space="preserve">2007) “The Role of the Customs Reforms in Boosting Non-Oil Revenue in </w:t>
      </w:r>
      <w:r w:rsidR="004609E9" w:rsidRPr="006F1E55">
        <w:rPr>
          <w:rFonts w:ascii="Times New Roman" w:hAnsi="Times New Roman" w:cs="Times New Roman"/>
          <w:sz w:val="20"/>
          <w:szCs w:val="20"/>
        </w:rPr>
        <w:t>Nigeria”</w:t>
      </w:r>
      <w:r w:rsidR="004609E9" w:rsidRPr="006F1E55">
        <w:rPr>
          <w:rFonts w:ascii="Times New Roman" w:hAnsi="Times New Roman" w:cs="Times New Roman"/>
          <w:i/>
          <w:iCs/>
          <w:sz w:val="20"/>
          <w:szCs w:val="20"/>
        </w:rPr>
        <w:t xml:space="preserve"> University</w:t>
      </w:r>
      <w:r w:rsidR="00764387" w:rsidRPr="006F1E55">
        <w:rPr>
          <w:rFonts w:ascii="Times New Roman" w:hAnsi="Times New Roman" w:cs="Times New Roman"/>
          <w:i/>
          <w:iCs/>
          <w:sz w:val="20"/>
          <w:szCs w:val="20"/>
        </w:rPr>
        <w:t xml:space="preserve"> of Jos, Nigeria Symposium</w:t>
      </w:r>
    </w:p>
    <w:p w14:paraId="7131AC28" w14:textId="616FA22E" w:rsidR="00764387" w:rsidRPr="006F1E55" w:rsidRDefault="006F1E55" w:rsidP="006F1E55">
      <w:pPr>
        <w:spacing w:after="0" w:line="240" w:lineRule="auto"/>
        <w:ind w:left="1418" w:hanging="1418"/>
        <w:jc w:val="both"/>
        <w:rPr>
          <w:rFonts w:ascii="Times New Roman" w:hAnsi="Times New Roman" w:cs="Times New Roman"/>
          <w:sz w:val="20"/>
          <w:szCs w:val="20"/>
        </w:rPr>
      </w:pPr>
      <w:r w:rsidRPr="006F1E55">
        <w:rPr>
          <w:rFonts w:ascii="Times New Roman" w:hAnsi="Times New Roman" w:cs="Times New Roman"/>
          <w:sz w:val="20"/>
          <w:szCs w:val="20"/>
        </w:rPr>
        <w:t>[14]</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Central Bank of Nigeria (CBN) Statistical Bulletin, 2020.</w:t>
      </w:r>
    </w:p>
    <w:p w14:paraId="21BC9BAF" w14:textId="47841CA5" w:rsidR="00764387" w:rsidRPr="006F1E55" w:rsidRDefault="006F1E55" w:rsidP="006F1E55">
      <w:pPr>
        <w:spacing w:after="0" w:line="240" w:lineRule="auto"/>
        <w:ind w:left="1418" w:hanging="1418"/>
        <w:jc w:val="both"/>
        <w:rPr>
          <w:rFonts w:ascii="Times New Roman" w:hAnsi="Times New Roman" w:cs="Times New Roman"/>
          <w:sz w:val="20"/>
          <w:szCs w:val="20"/>
        </w:rPr>
      </w:pPr>
      <w:r w:rsidRPr="006F1E55">
        <w:rPr>
          <w:rFonts w:ascii="Times New Roman" w:hAnsi="Times New Roman" w:cs="Times New Roman"/>
          <w:sz w:val="20"/>
          <w:szCs w:val="20"/>
        </w:rPr>
        <w:t>[15]</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Chude</w:t>
      </w:r>
      <w:proofErr w:type="spellEnd"/>
      <w:r w:rsidR="00764387" w:rsidRPr="006F1E55">
        <w:rPr>
          <w:rFonts w:ascii="Times New Roman" w:hAnsi="Times New Roman" w:cs="Times New Roman"/>
          <w:sz w:val="20"/>
          <w:szCs w:val="20"/>
        </w:rPr>
        <w:t xml:space="preserve">, N. P. </w:t>
      </w:r>
      <w:proofErr w:type="spellStart"/>
      <w:r w:rsidR="00764387" w:rsidRPr="006F1E55">
        <w:rPr>
          <w:rFonts w:ascii="Times New Roman" w:hAnsi="Times New Roman" w:cs="Times New Roman"/>
          <w:sz w:val="20"/>
          <w:szCs w:val="20"/>
        </w:rPr>
        <w:t>Chude</w:t>
      </w:r>
      <w:proofErr w:type="spellEnd"/>
      <w:r w:rsidR="00764387" w:rsidRPr="006F1E55">
        <w:rPr>
          <w:rFonts w:ascii="Times New Roman" w:hAnsi="Times New Roman" w:cs="Times New Roman"/>
          <w:sz w:val="20"/>
          <w:szCs w:val="20"/>
        </w:rPr>
        <w:t xml:space="preserve">, D. I. (2013). </w:t>
      </w:r>
      <w:proofErr w:type="gramStart"/>
      <w:r w:rsidR="00764387" w:rsidRPr="006F1E55">
        <w:rPr>
          <w:rFonts w:ascii="Times New Roman" w:hAnsi="Times New Roman" w:cs="Times New Roman"/>
          <w:sz w:val="20"/>
          <w:szCs w:val="20"/>
        </w:rPr>
        <w:t xml:space="preserve">Impact of Government Expenditure on Economic Growth in </w:t>
      </w:r>
      <w:r w:rsidR="008802EF" w:rsidRPr="006F1E55">
        <w:rPr>
          <w:rFonts w:ascii="Times New Roman" w:hAnsi="Times New Roman" w:cs="Times New Roman"/>
          <w:sz w:val="20"/>
          <w:szCs w:val="20"/>
        </w:rPr>
        <w:t>Nigeria.</w:t>
      </w:r>
      <w:proofErr w:type="gramEnd"/>
      <w:r w:rsidR="008802EF" w:rsidRPr="006F1E55">
        <w:rPr>
          <w:rFonts w:ascii="Times New Roman" w:hAnsi="Times New Roman" w:cs="Times New Roman"/>
          <w:i/>
          <w:iCs/>
          <w:sz w:val="20"/>
          <w:szCs w:val="20"/>
        </w:rPr>
        <w:t xml:space="preserve"> </w:t>
      </w:r>
      <w:proofErr w:type="gramStart"/>
      <w:r w:rsidR="008802EF" w:rsidRPr="006F1E55">
        <w:rPr>
          <w:rFonts w:ascii="Times New Roman" w:hAnsi="Times New Roman" w:cs="Times New Roman"/>
          <w:i/>
          <w:iCs/>
          <w:sz w:val="20"/>
          <w:szCs w:val="20"/>
        </w:rPr>
        <w:t>International</w:t>
      </w:r>
      <w:r w:rsidR="00764387" w:rsidRPr="006F1E55">
        <w:rPr>
          <w:rFonts w:ascii="Times New Roman" w:hAnsi="Times New Roman" w:cs="Times New Roman"/>
          <w:i/>
          <w:iCs/>
          <w:sz w:val="20"/>
          <w:szCs w:val="20"/>
        </w:rPr>
        <w:t xml:space="preserve"> Journal of Business and Management Review</w:t>
      </w:r>
      <w:r w:rsidR="00764387" w:rsidRPr="006F1E55">
        <w:rPr>
          <w:rFonts w:ascii="Times New Roman" w:hAnsi="Times New Roman" w:cs="Times New Roman"/>
          <w:sz w:val="20"/>
          <w:szCs w:val="20"/>
        </w:rPr>
        <w:t>.</w:t>
      </w:r>
      <w:proofErr w:type="gramEnd"/>
      <w:r w:rsidR="00764387" w:rsidRPr="006F1E55">
        <w:rPr>
          <w:rFonts w:ascii="Times New Roman" w:hAnsi="Times New Roman" w:cs="Times New Roman"/>
          <w:sz w:val="20"/>
          <w:szCs w:val="20"/>
        </w:rPr>
        <w:t xml:space="preserve"> 1(4), 64-71</w:t>
      </w:r>
    </w:p>
    <w:p w14:paraId="5BAD5C31" w14:textId="6D7B2CAE"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[16]</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 xml:space="preserve">Cornelius, M. O. </w:t>
      </w:r>
      <w:proofErr w:type="spellStart"/>
      <w:r w:rsidR="00764387" w:rsidRPr="006F1E55">
        <w:rPr>
          <w:rFonts w:ascii="Times New Roman" w:hAnsi="Times New Roman" w:cs="Times New Roman"/>
          <w:sz w:val="20"/>
          <w:szCs w:val="20"/>
        </w:rPr>
        <w:t>Ogar</w:t>
      </w:r>
      <w:proofErr w:type="spellEnd"/>
      <w:r w:rsidR="00764387" w:rsidRPr="006F1E55">
        <w:rPr>
          <w:rFonts w:ascii="Times New Roman" w:hAnsi="Times New Roman" w:cs="Times New Roman"/>
          <w:sz w:val="20"/>
          <w:szCs w:val="20"/>
        </w:rPr>
        <w:t xml:space="preserve">, A. I. and Okafor. </w:t>
      </w:r>
      <w:proofErr w:type="gramStart"/>
      <w:r w:rsidR="00764387" w:rsidRPr="006F1E55">
        <w:rPr>
          <w:rFonts w:ascii="Times New Roman" w:hAnsi="Times New Roman" w:cs="Times New Roman"/>
          <w:sz w:val="20"/>
          <w:szCs w:val="20"/>
        </w:rPr>
        <w:t>A. (2016).</w:t>
      </w:r>
      <w:proofErr w:type="gramEnd"/>
      <w:r w:rsidR="00764387" w:rsidRPr="006F1E55">
        <w:rPr>
          <w:rFonts w:ascii="Times New Roman" w:hAnsi="Times New Roman" w:cs="Times New Roman"/>
          <w:sz w:val="20"/>
          <w:szCs w:val="20"/>
        </w:rPr>
        <w:t xml:space="preserve"> The impact of tax revenue on economic growth: Evidence from Nigeria. </w:t>
      </w:r>
      <w:r w:rsidR="00764387" w:rsidRPr="006F1E55">
        <w:rPr>
          <w:rFonts w:ascii="Times New Roman" w:hAnsi="Times New Roman" w:cs="Times New Roman"/>
          <w:i/>
          <w:iCs/>
          <w:sz w:val="20"/>
          <w:szCs w:val="20"/>
        </w:rPr>
        <w:t>Journal of Economics and Finance</w:t>
      </w:r>
      <w:r w:rsidR="00764387" w:rsidRPr="006F1E55">
        <w:rPr>
          <w:rFonts w:ascii="Times New Roman" w:hAnsi="Times New Roman" w:cs="Times New Roman"/>
          <w:sz w:val="20"/>
          <w:szCs w:val="20"/>
        </w:rPr>
        <w:t>, 7 (1); 32-38</w:t>
      </w:r>
    </w:p>
    <w:p w14:paraId="24B6B8EA" w14:textId="2C7325BF"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[17]</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Dladla</w:t>
      </w:r>
      <w:proofErr w:type="spellEnd"/>
      <w:r w:rsidR="00764387" w:rsidRPr="006F1E55">
        <w:rPr>
          <w:rFonts w:ascii="Times New Roman" w:hAnsi="Times New Roman" w:cs="Times New Roman"/>
          <w:sz w:val="20"/>
          <w:szCs w:val="20"/>
        </w:rPr>
        <w:t>, K., &amp; </w:t>
      </w:r>
      <w:proofErr w:type="spellStart"/>
      <w:r w:rsidR="00764387" w:rsidRPr="006F1E55">
        <w:rPr>
          <w:rFonts w:ascii="Times New Roman" w:hAnsi="Times New Roman" w:cs="Times New Roman"/>
          <w:sz w:val="20"/>
          <w:szCs w:val="20"/>
        </w:rPr>
        <w:t>Khobai</w:t>
      </w:r>
      <w:proofErr w:type="spellEnd"/>
      <w:r w:rsidR="00764387" w:rsidRPr="006F1E55">
        <w:rPr>
          <w:rFonts w:ascii="Times New Roman" w:hAnsi="Times New Roman" w:cs="Times New Roman"/>
          <w:sz w:val="20"/>
          <w:szCs w:val="20"/>
        </w:rPr>
        <w:t>, H. (2018). </w:t>
      </w:r>
      <w:proofErr w:type="gramStart"/>
      <w:r w:rsidR="00764387" w:rsidRPr="006F1E55">
        <w:rPr>
          <w:rFonts w:ascii="Times New Roman" w:hAnsi="Times New Roman" w:cs="Times New Roman"/>
          <w:i/>
          <w:iCs/>
          <w:sz w:val="20"/>
          <w:szCs w:val="20"/>
        </w:rPr>
        <w:t>The impact of taxation on economic growth in South Africa</w:t>
      </w:r>
      <w:r w:rsidR="00764387" w:rsidRPr="006F1E55">
        <w:rPr>
          <w:rFonts w:ascii="Times New Roman" w:hAnsi="Times New Roman" w:cs="Times New Roman"/>
          <w:sz w:val="20"/>
          <w:szCs w:val="20"/>
        </w:rPr>
        <w:t>.</w:t>
      </w:r>
      <w:proofErr w:type="gramEnd"/>
      <w:r w:rsidR="00764387" w:rsidRPr="006F1E55">
        <w:rPr>
          <w:rFonts w:ascii="Times New Roman" w:hAnsi="Times New Roman" w:cs="Times New Roman"/>
          <w:sz w:val="20"/>
          <w:szCs w:val="20"/>
        </w:rPr>
        <w:t> </w:t>
      </w:r>
      <w:proofErr w:type="gramStart"/>
      <w:r w:rsidR="00764387" w:rsidRPr="006F1E55">
        <w:rPr>
          <w:rFonts w:ascii="Times New Roman" w:hAnsi="Times New Roman" w:cs="Times New Roman"/>
          <w:sz w:val="20"/>
          <w:szCs w:val="20"/>
        </w:rPr>
        <w:t>Nelson Mandela University.</w:t>
      </w:r>
      <w:proofErr w:type="gramEnd"/>
      <w:r w:rsidR="00764387" w:rsidRPr="006F1E55">
        <w:rPr>
          <w:rFonts w:ascii="Times New Roman" w:hAnsi="Times New Roman" w:cs="Times New Roman"/>
          <w:sz w:val="20"/>
          <w:szCs w:val="20"/>
        </w:rPr>
        <w:t> </w:t>
      </w:r>
      <w:hyperlink r:id="rId10" w:tgtFrame="_blank" w:history="1">
        <w:r w:rsidR="00764387" w:rsidRPr="006F1E55">
          <w:rPr>
            <w:rFonts w:ascii="Times New Roman" w:hAnsi="Times New Roman" w:cs="Times New Roman"/>
            <w:sz w:val="20"/>
            <w:szCs w:val="20"/>
          </w:rPr>
          <w:t>[Google Scholar]</w:t>
        </w:r>
      </w:hyperlink>
    </w:p>
    <w:p w14:paraId="10E0BF2E" w14:textId="371DC4A3"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[18]</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Dutt</w:t>
      </w:r>
      <w:proofErr w:type="spellEnd"/>
      <w:r w:rsidR="00764387" w:rsidRPr="006F1E55">
        <w:rPr>
          <w:rFonts w:ascii="Times New Roman" w:hAnsi="Times New Roman" w:cs="Times New Roman"/>
          <w:sz w:val="20"/>
          <w:szCs w:val="20"/>
        </w:rPr>
        <w:t xml:space="preserve">, A. K. (2010). </w:t>
      </w:r>
      <w:proofErr w:type="gramStart"/>
      <w:r w:rsidR="00764387" w:rsidRPr="006F1E55">
        <w:rPr>
          <w:rFonts w:ascii="Times New Roman" w:hAnsi="Times New Roman" w:cs="Times New Roman"/>
          <w:sz w:val="20"/>
          <w:szCs w:val="20"/>
        </w:rPr>
        <w:t>Keynesian growth theory in the 21st century.</w:t>
      </w:r>
      <w:proofErr w:type="gramEnd"/>
      <w:r w:rsidR="00764387" w:rsidRPr="006F1E55">
        <w:rPr>
          <w:rFonts w:ascii="Times New Roman" w:hAnsi="Times New Roman" w:cs="Times New Roman"/>
          <w:sz w:val="20"/>
          <w:szCs w:val="20"/>
        </w:rPr>
        <w:t xml:space="preserve"> </w:t>
      </w:r>
      <w:proofErr w:type="gramStart"/>
      <w:r w:rsidR="00764387" w:rsidRPr="006F1E55">
        <w:rPr>
          <w:rFonts w:ascii="Times New Roman" w:hAnsi="Times New Roman" w:cs="Times New Roman"/>
          <w:sz w:val="20"/>
          <w:szCs w:val="20"/>
        </w:rPr>
        <w:t>In </w:t>
      </w:r>
      <w:r w:rsidR="00764387" w:rsidRPr="006F1E55">
        <w:rPr>
          <w:rFonts w:ascii="Times New Roman" w:hAnsi="Times New Roman" w:cs="Times New Roman"/>
          <w:i/>
          <w:iCs/>
          <w:sz w:val="20"/>
          <w:szCs w:val="20"/>
        </w:rPr>
        <w:t>21st Century Keynesian Economics</w:t>
      </w:r>
      <w:r w:rsidR="00764387" w:rsidRPr="006F1E55">
        <w:rPr>
          <w:rFonts w:ascii="Times New Roman" w:hAnsi="Times New Roman" w:cs="Times New Roman"/>
          <w:sz w:val="20"/>
          <w:szCs w:val="20"/>
        </w:rPr>
        <w:t> (pp. 39-80).</w:t>
      </w:r>
      <w:proofErr w:type="gramEnd"/>
      <w:r w:rsidR="00764387" w:rsidRPr="006F1E55">
        <w:rPr>
          <w:rFonts w:ascii="Times New Roman" w:hAnsi="Times New Roman" w:cs="Times New Roman"/>
          <w:sz w:val="20"/>
          <w:szCs w:val="20"/>
        </w:rPr>
        <w:t xml:space="preserve"> Palgrave Macmillan, London.</w:t>
      </w:r>
    </w:p>
    <w:p w14:paraId="1912F6D8" w14:textId="2105457D"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[19]</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Eatwell</w:t>
      </w:r>
      <w:proofErr w:type="spellEnd"/>
      <w:r w:rsidR="00764387" w:rsidRPr="006F1E55">
        <w:rPr>
          <w:rFonts w:ascii="Times New Roman" w:hAnsi="Times New Roman" w:cs="Times New Roman"/>
          <w:sz w:val="20"/>
          <w:szCs w:val="20"/>
        </w:rPr>
        <w:t xml:space="preserve">, J. (1983): The long-period theory of unemployment. </w:t>
      </w:r>
      <w:proofErr w:type="gramStart"/>
      <w:r w:rsidR="00764387" w:rsidRPr="006F1E55">
        <w:rPr>
          <w:rFonts w:ascii="Times New Roman" w:hAnsi="Times New Roman" w:cs="Times New Roman"/>
          <w:i/>
          <w:iCs/>
          <w:sz w:val="20"/>
          <w:szCs w:val="20"/>
        </w:rPr>
        <w:t>Cambridge Journal of Economics</w:t>
      </w:r>
      <w:r w:rsidR="00764387" w:rsidRPr="006F1E55">
        <w:rPr>
          <w:rFonts w:ascii="Times New Roman" w:hAnsi="Times New Roman" w:cs="Times New Roman"/>
          <w:sz w:val="20"/>
          <w:szCs w:val="20"/>
        </w:rPr>
        <w:t xml:space="preserve"> 7, 269-85.</w:t>
      </w:r>
      <w:proofErr w:type="gramEnd"/>
    </w:p>
    <w:p w14:paraId="0794799D" w14:textId="48BEC4FD"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[20]</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Edame</w:t>
      </w:r>
      <w:proofErr w:type="spellEnd"/>
      <w:r w:rsidR="00764387" w:rsidRPr="006F1E55">
        <w:rPr>
          <w:rFonts w:ascii="Times New Roman" w:hAnsi="Times New Roman" w:cs="Times New Roman"/>
          <w:sz w:val="20"/>
          <w:szCs w:val="20"/>
        </w:rPr>
        <w:t xml:space="preserve">, G. E. &amp; </w:t>
      </w:r>
      <w:proofErr w:type="spellStart"/>
      <w:r w:rsidR="00764387" w:rsidRPr="006F1E55">
        <w:rPr>
          <w:rFonts w:ascii="Times New Roman" w:hAnsi="Times New Roman" w:cs="Times New Roman"/>
          <w:sz w:val="20"/>
          <w:szCs w:val="20"/>
        </w:rPr>
        <w:t>Efefiom</w:t>
      </w:r>
      <w:proofErr w:type="spellEnd"/>
      <w:r w:rsidR="00764387" w:rsidRPr="006F1E55">
        <w:rPr>
          <w:rFonts w:ascii="Times New Roman" w:hAnsi="Times New Roman" w:cs="Times New Roman"/>
          <w:sz w:val="20"/>
          <w:szCs w:val="20"/>
        </w:rPr>
        <w:t xml:space="preserve">, E. C (2013), The Trend Analysis of oil Revenue and Oil Export in Nigeria, </w:t>
      </w:r>
      <w:r w:rsidR="00764387" w:rsidRPr="006F1E55">
        <w:rPr>
          <w:rFonts w:ascii="Times New Roman" w:hAnsi="Times New Roman" w:cs="Times New Roman"/>
          <w:i/>
          <w:iCs/>
          <w:sz w:val="20"/>
          <w:szCs w:val="20"/>
        </w:rPr>
        <w:t>Journal of Business and Management</w:t>
      </w:r>
      <w:r w:rsidR="00764387" w:rsidRPr="006F1E55">
        <w:rPr>
          <w:rFonts w:ascii="Times New Roman" w:hAnsi="Times New Roman" w:cs="Times New Roman"/>
          <w:sz w:val="20"/>
          <w:szCs w:val="20"/>
        </w:rPr>
        <w:t xml:space="preserve"> 10(3) 1-8</w:t>
      </w:r>
    </w:p>
    <w:p w14:paraId="1F340932" w14:textId="778B58CC"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eastAsia="Times New Roman" w:hAnsi="Times New Roman" w:cs="Times New Roman"/>
          <w:sz w:val="20"/>
          <w:szCs w:val="20"/>
        </w:rPr>
        <w:t>[21]</w:t>
      </w:r>
      <w:r w:rsidRPr="006F1E55">
        <w:rPr>
          <w:rFonts w:ascii="Times New Roman" w:eastAsia="Times New Roman" w:hAnsi="Times New Roman" w:cs="Times New Roman"/>
          <w:sz w:val="20"/>
          <w:szCs w:val="20"/>
        </w:rPr>
        <w:tab/>
      </w:r>
      <w:r w:rsidR="00764387" w:rsidRPr="006F1E55">
        <w:rPr>
          <w:rFonts w:ascii="Times New Roman" w:eastAsia="Times New Roman" w:hAnsi="Times New Roman" w:cs="Times New Roman"/>
          <w:sz w:val="20"/>
          <w:szCs w:val="20"/>
        </w:rPr>
        <w:t xml:space="preserve">Musa, S. J., Success, B.E., &amp; </w:t>
      </w:r>
      <w:proofErr w:type="spellStart"/>
      <w:r w:rsidR="00764387" w:rsidRPr="006F1E55">
        <w:rPr>
          <w:rFonts w:ascii="Times New Roman" w:eastAsia="Times New Roman" w:hAnsi="Times New Roman" w:cs="Times New Roman"/>
          <w:sz w:val="20"/>
          <w:szCs w:val="20"/>
        </w:rPr>
        <w:t>Anaja</w:t>
      </w:r>
      <w:proofErr w:type="spellEnd"/>
      <w:r w:rsidR="00764387" w:rsidRPr="006F1E55">
        <w:rPr>
          <w:rFonts w:ascii="Times New Roman" w:eastAsia="Times New Roman" w:hAnsi="Times New Roman" w:cs="Times New Roman"/>
          <w:sz w:val="20"/>
          <w:szCs w:val="20"/>
        </w:rPr>
        <w:t xml:space="preserve">, B. (2018). Estimating economics growth via value added tax and personal income tax in Nigeria. </w:t>
      </w:r>
      <w:r w:rsidR="00764387" w:rsidRPr="006F1E55">
        <w:rPr>
          <w:rFonts w:ascii="Times New Roman" w:eastAsia="Times New Roman" w:hAnsi="Times New Roman" w:cs="Times New Roman"/>
          <w:i/>
          <w:sz w:val="20"/>
          <w:szCs w:val="20"/>
        </w:rPr>
        <w:t>Veritas international Journal of Entrepreneurship Development (VIJED). Veritas University Abuja</w:t>
      </w:r>
      <w:r w:rsidR="00764387" w:rsidRPr="006F1E55">
        <w:rPr>
          <w:rFonts w:ascii="Times New Roman" w:eastAsia="Times New Roman" w:hAnsi="Times New Roman" w:cs="Times New Roman"/>
          <w:sz w:val="20"/>
          <w:szCs w:val="20"/>
        </w:rPr>
        <w:t xml:space="preserve"> 1(1) 196-206. </w:t>
      </w:r>
    </w:p>
    <w:p w14:paraId="2B8C1B65" w14:textId="1C5704CE"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eastAsia="Times New Roman" w:hAnsi="Times New Roman" w:cs="Times New Roman"/>
          <w:sz w:val="20"/>
          <w:szCs w:val="20"/>
        </w:rPr>
        <w:t>[22]</w:t>
      </w:r>
      <w:r w:rsidRPr="006F1E55">
        <w:rPr>
          <w:rFonts w:ascii="Times New Roman" w:eastAsia="Times New Roman" w:hAnsi="Times New Roman" w:cs="Times New Roman"/>
          <w:sz w:val="20"/>
          <w:szCs w:val="20"/>
        </w:rPr>
        <w:tab/>
      </w:r>
      <w:r w:rsidR="00764387" w:rsidRPr="006F1E55">
        <w:rPr>
          <w:rFonts w:ascii="Times New Roman" w:eastAsia="Times New Roman" w:hAnsi="Times New Roman" w:cs="Times New Roman"/>
          <w:sz w:val="20"/>
          <w:szCs w:val="20"/>
        </w:rPr>
        <w:t xml:space="preserve">Musa, S. J., Success, B.E., &amp; </w:t>
      </w:r>
      <w:proofErr w:type="spellStart"/>
      <w:r w:rsidR="00764387" w:rsidRPr="006F1E55">
        <w:rPr>
          <w:rFonts w:ascii="Times New Roman" w:eastAsia="Times New Roman" w:hAnsi="Times New Roman" w:cs="Times New Roman"/>
          <w:sz w:val="20"/>
          <w:szCs w:val="20"/>
        </w:rPr>
        <w:t>Ifurueze</w:t>
      </w:r>
      <w:proofErr w:type="spellEnd"/>
      <w:r w:rsidR="00764387" w:rsidRPr="006F1E55">
        <w:rPr>
          <w:rFonts w:ascii="Times New Roman" w:eastAsia="Times New Roman" w:hAnsi="Times New Roman" w:cs="Times New Roman"/>
          <w:sz w:val="20"/>
          <w:szCs w:val="20"/>
        </w:rPr>
        <w:t xml:space="preserve">, M.S.K. (2012).  </w:t>
      </w:r>
      <w:proofErr w:type="gramStart"/>
      <w:r w:rsidR="00764387" w:rsidRPr="006F1E55">
        <w:rPr>
          <w:rFonts w:ascii="Times New Roman" w:eastAsia="Times New Roman" w:hAnsi="Times New Roman" w:cs="Times New Roman"/>
          <w:sz w:val="20"/>
          <w:szCs w:val="20"/>
        </w:rPr>
        <w:t>Impact of petroleum profit tax on economic development of Nigeria.</w:t>
      </w:r>
      <w:proofErr w:type="gramEnd"/>
      <w:r w:rsidR="00764387" w:rsidRPr="006F1E55">
        <w:rPr>
          <w:rFonts w:ascii="Times New Roman" w:eastAsia="Times New Roman" w:hAnsi="Times New Roman" w:cs="Times New Roman"/>
          <w:sz w:val="20"/>
          <w:szCs w:val="20"/>
        </w:rPr>
        <w:t xml:space="preserve"> </w:t>
      </w:r>
      <w:r w:rsidR="00764387" w:rsidRPr="006F1E55">
        <w:rPr>
          <w:rFonts w:ascii="Times New Roman" w:eastAsia="Times New Roman" w:hAnsi="Times New Roman" w:cs="Times New Roman"/>
          <w:i/>
          <w:sz w:val="20"/>
          <w:szCs w:val="20"/>
        </w:rPr>
        <w:t xml:space="preserve">British Journal of Economics, Finance and Management </w:t>
      </w:r>
    </w:p>
    <w:p w14:paraId="3903C384" w14:textId="49AEB7B9"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eastAsia="Times New Roman" w:hAnsi="Times New Roman" w:cs="Times New Roman"/>
          <w:sz w:val="20"/>
          <w:szCs w:val="20"/>
        </w:rPr>
        <w:t>[23]</w:t>
      </w:r>
      <w:r w:rsidRPr="006F1E55">
        <w:rPr>
          <w:rFonts w:ascii="Times New Roman" w:eastAsia="Times New Roman" w:hAnsi="Times New Roman" w:cs="Times New Roman"/>
          <w:sz w:val="20"/>
          <w:szCs w:val="20"/>
        </w:rPr>
        <w:tab/>
      </w:r>
      <w:r w:rsidR="00764387" w:rsidRPr="006F1E55">
        <w:rPr>
          <w:rFonts w:ascii="Times New Roman" w:eastAsia="Times New Roman" w:hAnsi="Times New Roman" w:cs="Times New Roman"/>
          <w:sz w:val="20"/>
          <w:szCs w:val="20"/>
        </w:rPr>
        <w:t xml:space="preserve">Musa, S. J., Success, B.E., &amp; </w:t>
      </w:r>
      <w:proofErr w:type="spellStart"/>
      <w:r w:rsidR="00764387" w:rsidRPr="006F1E55">
        <w:rPr>
          <w:rFonts w:ascii="Times New Roman" w:eastAsia="Times New Roman" w:hAnsi="Times New Roman" w:cs="Times New Roman"/>
          <w:sz w:val="20"/>
          <w:szCs w:val="20"/>
        </w:rPr>
        <w:t>Okeke</w:t>
      </w:r>
      <w:proofErr w:type="spellEnd"/>
      <w:r w:rsidR="00764387" w:rsidRPr="006F1E55">
        <w:rPr>
          <w:rFonts w:ascii="Times New Roman" w:eastAsia="Times New Roman" w:hAnsi="Times New Roman" w:cs="Times New Roman"/>
          <w:sz w:val="20"/>
          <w:szCs w:val="20"/>
        </w:rPr>
        <w:t xml:space="preserve">, M. N. (2017). </w:t>
      </w:r>
      <w:proofErr w:type="gramStart"/>
      <w:r w:rsidR="00764387" w:rsidRPr="006F1E55">
        <w:rPr>
          <w:rFonts w:ascii="Times New Roman" w:eastAsia="Times New Roman" w:hAnsi="Times New Roman" w:cs="Times New Roman"/>
          <w:sz w:val="20"/>
          <w:szCs w:val="20"/>
        </w:rPr>
        <w:t xml:space="preserve">Relationship between values added tax and economic growth in Nigeria, </w:t>
      </w:r>
      <w:r w:rsidR="00764387" w:rsidRPr="006F1E55">
        <w:rPr>
          <w:rFonts w:ascii="Times New Roman" w:eastAsia="Times New Roman" w:hAnsi="Times New Roman" w:cs="Times New Roman"/>
          <w:i/>
          <w:sz w:val="20"/>
          <w:szCs w:val="20"/>
        </w:rPr>
        <w:t>Salem University Journal of Management Science, 3</w:t>
      </w:r>
      <w:r w:rsidR="00764387" w:rsidRPr="006F1E55">
        <w:rPr>
          <w:rFonts w:ascii="Times New Roman" w:eastAsia="Times New Roman" w:hAnsi="Times New Roman" w:cs="Times New Roman"/>
          <w:sz w:val="20"/>
          <w:szCs w:val="20"/>
        </w:rPr>
        <w:t xml:space="preserve"> (1) 22 – 29.</w:t>
      </w:r>
      <w:proofErr w:type="gramEnd"/>
    </w:p>
    <w:p w14:paraId="60705FEA" w14:textId="633E1D1B"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[24]</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Elgrably</w:t>
      </w:r>
      <w:proofErr w:type="spellEnd"/>
      <w:r w:rsidR="00764387" w:rsidRPr="006F1E55">
        <w:rPr>
          <w:rFonts w:ascii="Times New Roman" w:hAnsi="Times New Roman" w:cs="Times New Roman"/>
          <w:sz w:val="20"/>
          <w:szCs w:val="20"/>
        </w:rPr>
        <w:t xml:space="preserve">, N. (2006). </w:t>
      </w:r>
      <w:proofErr w:type="gramStart"/>
      <w:r w:rsidR="00764387" w:rsidRPr="006F1E55">
        <w:rPr>
          <w:rFonts w:ascii="Times New Roman" w:hAnsi="Times New Roman" w:cs="Times New Roman"/>
          <w:sz w:val="20"/>
          <w:szCs w:val="20"/>
        </w:rPr>
        <w:t>“The minimum wage and labor market flexibility</w:t>
      </w:r>
      <w:r w:rsidR="00831C3C" w:rsidRPr="006F1E55">
        <w:rPr>
          <w:rFonts w:ascii="Times New Roman" w:hAnsi="Times New Roman" w:cs="Times New Roman"/>
          <w:sz w:val="20"/>
          <w:szCs w:val="20"/>
        </w:rPr>
        <w:t>,” Economic</w:t>
      </w:r>
      <w:r w:rsidR="00764387" w:rsidRPr="006F1E55">
        <w:rPr>
          <w:rFonts w:ascii="Times New Roman" w:hAnsi="Times New Roman" w:cs="Times New Roman"/>
          <w:i/>
          <w:iCs/>
          <w:sz w:val="20"/>
          <w:szCs w:val="20"/>
        </w:rPr>
        <w:t xml:space="preserve"> Note</w:t>
      </w:r>
      <w:r w:rsidR="00764387" w:rsidRPr="006F1E55">
        <w:rPr>
          <w:rFonts w:ascii="Times New Roman" w:hAnsi="Times New Roman" w:cs="Times New Roman"/>
          <w:sz w:val="20"/>
          <w:szCs w:val="20"/>
        </w:rPr>
        <w:t xml:space="preserve">, </w:t>
      </w:r>
      <w:r w:rsidR="00764387" w:rsidRPr="006F1E55">
        <w:rPr>
          <w:rFonts w:ascii="Times New Roman" w:hAnsi="Times New Roman" w:cs="Times New Roman"/>
          <w:i/>
          <w:iCs/>
          <w:sz w:val="20"/>
          <w:szCs w:val="20"/>
        </w:rPr>
        <w:t>Montreal Economic Institute</w:t>
      </w:r>
      <w:r w:rsidR="00764387" w:rsidRPr="006F1E55">
        <w:rPr>
          <w:rFonts w:ascii="Times New Roman" w:hAnsi="Times New Roman" w:cs="Times New Roman"/>
          <w:sz w:val="20"/>
          <w:szCs w:val="20"/>
        </w:rPr>
        <w:t>, December.</w:t>
      </w:r>
      <w:proofErr w:type="gramEnd"/>
    </w:p>
    <w:p w14:paraId="521C805A" w14:textId="423186E5"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[25]</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 xml:space="preserve">National Bureau of Statistics (NBS) (2020). </w:t>
      </w:r>
      <w:proofErr w:type="gramStart"/>
      <w:r w:rsidR="00764387" w:rsidRPr="006F1E55">
        <w:rPr>
          <w:rFonts w:ascii="Times New Roman" w:hAnsi="Times New Roman" w:cs="Times New Roman"/>
          <w:sz w:val="20"/>
          <w:szCs w:val="20"/>
        </w:rPr>
        <w:t>National Accounts Data.</w:t>
      </w:r>
      <w:proofErr w:type="gramEnd"/>
    </w:p>
    <w:p w14:paraId="2A74EF90" w14:textId="6379F888"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[26]</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 xml:space="preserve">National Bureau of Statistics (NBS). </w:t>
      </w:r>
      <w:proofErr w:type="gramStart"/>
      <w:r w:rsidR="00764387" w:rsidRPr="006F1E55">
        <w:rPr>
          <w:rFonts w:ascii="Times New Roman" w:hAnsi="Times New Roman" w:cs="Times New Roman"/>
          <w:sz w:val="20"/>
          <w:szCs w:val="20"/>
        </w:rPr>
        <w:t>(2020). Gross Domestic Product (GDP) Report 2020.</w:t>
      </w:r>
      <w:proofErr w:type="gramEnd"/>
    </w:p>
    <w:p w14:paraId="7E8C17FF" w14:textId="4FC58FA4"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[27]</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Obi, C. C. (2013). The impact of taxation on economic growth in Nigeria: A time series analysis. Journal of Economic Research, 1(1), 1-12.</w:t>
      </w:r>
    </w:p>
    <w:p w14:paraId="5F8190CA" w14:textId="3E8C3F6D"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lastRenderedPageBreak/>
        <w:t>[28]</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Odhiambo</w:t>
      </w:r>
      <w:proofErr w:type="spellEnd"/>
      <w:r w:rsidR="00764387" w:rsidRPr="006F1E55">
        <w:rPr>
          <w:rFonts w:ascii="Times New Roman" w:hAnsi="Times New Roman" w:cs="Times New Roman"/>
          <w:sz w:val="20"/>
          <w:szCs w:val="20"/>
        </w:rPr>
        <w:t xml:space="preserve">, N. M. (2014). The impact of taxation on economic growth in Nigeria: A vector </w:t>
      </w:r>
      <w:proofErr w:type="spellStart"/>
      <w:r w:rsidR="00764387" w:rsidRPr="006F1E55">
        <w:rPr>
          <w:rFonts w:ascii="Times New Roman" w:hAnsi="Times New Roman" w:cs="Times New Roman"/>
          <w:sz w:val="20"/>
          <w:szCs w:val="20"/>
        </w:rPr>
        <w:t>autoregression</w:t>
      </w:r>
      <w:proofErr w:type="spellEnd"/>
      <w:r w:rsidR="00764387" w:rsidRPr="006F1E55">
        <w:rPr>
          <w:rFonts w:ascii="Times New Roman" w:hAnsi="Times New Roman" w:cs="Times New Roman"/>
          <w:sz w:val="20"/>
          <w:szCs w:val="20"/>
        </w:rPr>
        <w:t xml:space="preserve"> analysis. Journal of Economic Development, 63, 1-14.</w:t>
      </w:r>
    </w:p>
    <w:p w14:paraId="2CD0BF5A" w14:textId="77777777" w:rsidR="006F1E55"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[29]</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OECD, United Nations OSAA (2010). Economic Diversification in Africa; A Review of Selected Countries, A joint study by the United Nations Office of the Special Adviser on Africa and the NEPAD- OEC</w:t>
      </w:r>
      <w:r w:rsidRPr="006F1E55">
        <w:rPr>
          <w:rFonts w:ascii="Times New Roman" w:hAnsi="Times New Roman" w:cs="Times New Roman"/>
          <w:sz w:val="20"/>
          <w:szCs w:val="20"/>
        </w:rPr>
        <w:t>D Africa Investment Initiative.</w:t>
      </w:r>
    </w:p>
    <w:p w14:paraId="0D1D0319" w14:textId="2D801854" w:rsidR="00D32E82"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[30]</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Ogbonna</w:t>
      </w:r>
      <w:proofErr w:type="spellEnd"/>
      <w:r w:rsidR="00764387" w:rsidRPr="006F1E55">
        <w:rPr>
          <w:rFonts w:ascii="Times New Roman" w:hAnsi="Times New Roman" w:cs="Times New Roman"/>
          <w:sz w:val="20"/>
          <w:szCs w:val="20"/>
        </w:rPr>
        <w:t xml:space="preserve"> I. C. </w:t>
      </w:r>
      <w:proofErr w:type="spellStart"/>
      <w:r w:rsidR="00764387" w:rsidRPr="006F1E55">
        <w:rPr>
          <w:rFonts w:ascii="Times New Roman" w:hAnsi="Times New Roman" w:cs="Times New Roman"/>
          <w:sz w:val="20"/>
          <w:szCs w:val="20"/>
        </w:rPr>
        <w:t>Uwajumogu</w:t>
      </w:r>
      <w:proofErr w:type="spellEnd"/>
      <w:r w:rsidR="00764387" w:rsidRPr="006F1E55">
        <w:rPr>
          <w:rFonts w:ascii="Times New Roman" w:hAnsi="Times New Roman" w:cs="Times New Roman"/>
          <w:sz w:val="20"/>
          <w:szCs w:val="20"/>
        </w:rPr>
        <w:t xml:space="preserve">, N. R. </w:t>
      </w:r>
      <w:proofErr w:type="spellStart"/>
      <w:r w:rsidR="00764387" w:rsidRPr="006F1E55">
        <w:rPr>
          <w:rFonts w:ascii="Times New Roman" w:hAnsi="Times New Roman" w:cs="Times New Roman"/>
          <w:sz w:val="20"/>
          <w:szCs w:val="20"/>
        </w:rPr>
        <w:t>Chijioke</w:t>
      </w:r>
      <w:proofErr w:type="spellEnd"/>
      <w:r w:rsidR="00764387" w:rsidRPr="006F1E55">
        <w:rPr>
          <w:rFonts w:ascii="Times New Roman" w:hAnsi="Times New Roman" w:cs="Times New Roman"/>
          <w:sz w:val="20"/>
          <w:szCs w:val="20"/>
        </w:rPr>
        <w:t xml:space="preserve"> G. </w:t>
      </w:r>
      <w:proofErr w:type="spellStart"/>
      <w:r w:rsidR="00764387" w:rsidRPr="006F1E55">
        <w:rPr>
          <w:rFonts w:ascii="Times New Roman" w:hAnsi="Times New Roman" w:cs="Times New Roman"/>
          <w:sz w:val="20"/>
          <w:szCs w:val="20"/>
        </w:rPr>
        <w:t>Agu</w:t>
      </w:r>
      <w:proofErr w:type="spellEnd"/>
      <w:r w:rsidR="00764387" w:rsidRPr="006F1E55">
        <w:rPr>
          <w:rFonts w:ascii="Times New Roman" w:hAnsi="Times New Roman" w:cs="Times New Roman"/>
          <w:sz w:val="20"/>
          <w:szCs w:val="20"/>
        </w:rPr>
        <w:t xml:space="preserve"> S.V. (2013) Economic</w:t>
      </w:r>
    </w:p>
    <w:p w14:paraId="0201F409" w14:textId="7C684AAE" w:rsidR="00764387" w:rsidRPr="006F1E55" w:rsidRDefault="006F1E55" w:rsidP="006F1E55">
      <w:pPr>
        <w:spacing w:after="0" w:line="240" w:lineRule="auto"/>
        <w:ind w:left="1134" w:hanging="1134"/>
        <w:jc w:val="both"/>
        <w:rPr>
          <w:rFonts w:ascii="Times New Roman" w:hAnsi="Times New Roman" w:cs="Times New Roman"/>
          <w:sz w:val="20"/>
          <w:szCs w:val="20"/>
          <w:shd w:val="clear" w:color="auto" w:fill="FFFFFF"/>
        </w:rPr>
      </w:pPr>
      <w:r w:rsidRPr="006F1E55">
        <w:rPr>
          <w:rFonts w:ascii="Times New Roman" w:hAnsi="Times New Roman" w:cs="Times New Roman"/>
          <w:sz w:val="20"/>
          <w:szCs w:val="20"/>
          <w:shd w:val="clear" w:color="auto" w:fill="FFFFFF"/>
        </w:rPr>
        <w:t>[31]</w:t>
      </w:r>
      <w:r w:rsidRPr="006F1E55">
        <w:rPr>
          <w:rFonts w:ascii="Times New Roman" w:hAnsi="Times New Roman" w:cs="Times New Roman"/>
          <w:sz w:val="20"/>
          <w:szCs w:val="20"/>
          <w:shd w:val="clear" w:color="auto" w:fill="FFFFFF"/>
        </w:rPr>
        <w:tab/>
      </w:r>
      <w:r w:rsidR="00764387" w:rsidRPr="006F1E55">
        <w:rPr>
          <w:rFonts w:ascii="Times New Roman" w:hAnsi="Times New Roman" w:cs="Times New Roman"/>
          <w:sz w:val="20"/>
          <w:szCs w:val="20"/>
          <w:shd w:val="clear" w:color="auto" w:fill="FFFFFF"/>
        </w:rPr>
        <w:t xml:space="preserve">Solow, R. (1956), “A Contribution to the Theory of Economic Growth”, </w:t>
      </w:r>
      <w:proofErr w:type="gramStart"/>
      <w:r w:rsidR="00764387" w:rsidRPr="006F1E55">
        <w:rPr>
          <w:rFonts w:ascii="Times New Roman" w:hAnsi="Times New Roman" w:cs="Times New Roman"/>
          <w:sz w:val="20"/>
          <w:szCs w:val="20"/>
          <w:shd w:val="clear" w:color="auto" w:fill="FFFFFF"/>
        </w:rPr>
        <w:t>The</w:t>
      </w:r>
      <w:proofErr w:type="gramEnd"/>
      <w:r w:rsidR="00764387" w:rsidRPr="006F1E55">
        <w:rPr>
          <w:rFonts w:ascii="Times New Roman" w:hAnsi="Times New Roman" w:cs="Times New Roman"/>
          <w:sz w:val="20"/>
          <w:szCs w:val="20"/>
          <w:shd w:val="clear" w:color="auto" w:fill="FFFFFF"/>
        </w:rPr>
        <w:t xml:space="preserve"> Quarterly Journal of Economics, Vol. 70 No. 1, pp. 65-94.</w:t>
      </w:r>
    </w:p>
    <w:p w14:paraId="1FFBA37C" w14:textId="53EFE93B" w:rsidR="00764387" w:rsidRPr="006F1E55" w:rsidRDefault="006F1E55" w:rsidP="006F1E55">
      <w:pPr>
        <w:spacing w:after="0" w:line="240" w:lineRule="auto"/>
        <w:ind w:left="1134" w:hanging="1134"/>
        <w:jc w:val="both"/>
        <w:rPr>
          <w:rFonts w:ascii="Times New Roman" w:hAnsi="Times New Roman" w:cs="Times New Roman"/>
          <w:sz w:val="20"/>
          <w:szCs w:val="20"/>
          <w:shd w:val="clear" w:color="auto" w:fill="FFFFFF"/>
        </w:rPr>
      </w:pPr>
      <w:r w:rsidRPr="006F1E55">
        <w:rPr>
          <w:rFonts w:ascii="Times New Roman" w:hAnsi="Times New Roman" w:cs="Times New Roman"/>
          <w:sz w:val="20"/>
          <w:szCs w:val="20"/>
          <w:shd w:val="clear" w:color="auto" w:fill="FFFFFF"/>
        </w:rPr>
        <w:t>[32]</w:t>
      </w:r>
      <w:r w:rsidRPr="006F1E55">
        <w:rPr>
          <w:rFonts w:ascii="Times New Roman" w:hAnsi="Times New Roman" w:cs="Times New Roman"/>
          <w:sz w:val="20"/>
          <w:szCs w:val="20"/>
          <w:shd w:val="clear" w:color="auto" w:fill="FFFFFF"/>
        </w:rPr>
        <w:tab/>
      </w:r>
      <w:r w:rsidR="00764387" w:rsidRPr="006F1E55">
        <w:rPr>
          <w:rFonts w:ascii="Times New Roman" w:hAnsi="Times New Roman" w:cs="Times New Roman"/>
          <w:sz w:val="20"/>
          <w:szCs w:val="20"/>
          <w:shd w:val="clear" w:color="auto" w:fill="FFFFFF"/>
        </w:rPr>
        <w:t>Solow, R. (1957), “Technical Change and the Aggregate Production Function”, the Review of Economics and Statistics, Vol. 39 No. 3, pp. 312-320.</w:t>
      </w:r>
    </w:p>
    <w:p w14:paraId="13BB97F4" w14:textId="14E31C73" w:rsidR="00764387" w:rsidRPr="006F1E55" w:rsidRDefault="006F1E55" w:rsidP="006F1E55">
      <w:pPr>
        <w:spacing w:after="0" w:line="240" w:lineRule="auto"/>
        <w:ind w:left="1134" w:hanging="1134"/>
        <w:jc w:val="both"/>
        <w:rPr>
          <w:rFonts w:ascii="Times New Roman" w:hAnsi="Times New Roman" w:cs="Times New Roman"/>
          <w:sz w:val="20"/>
          <w:szCs w:val="20"/>
          <w:shd w:val="clear" w:color="auto" w:fill="FFFFFF"/>
        </w:rPr>
      </w:pPr>
      <w:r w:rsidRPr="006F1E55">
        <w:rPr>
          <w:rFonts w:ascii="Times New Roman" w:eastAsia="Times New Roman" w:hAnsi="Times New Roman" w:cs="Times New Roman"/>
          <w:sz w:val="20"/>
          <w:szCs w:val="20"/>
        </w:rPr>
        <w:t>[33]</w:t>
      </w:r>
      <w:r w:rsidRPr="006F1E55">
        <w:rPr>
          <w:rFonts w:ascii="Times New Roman" w:eastAsia="Times New Roman" w:hAnsi="Times New Roman" w:cs="Times New Roman"/>
          <w:sz w:val="20"/>
          <w:szCs w:val="20"/>
        </w:rPr>
        <w:tab/>
      </w:r>
      <w:proofErr w:type="spellStart"/>
      <w:r w:rsidR="00764387" w:rsidRPr="006F1E55">
        <w:rPr>
          <w:rFonts w:ascii="Times New Roman" w:eastAsia="Times New Roman" w:hAnsi="Times New Roman" w:cs="Times New Roman"/>
          <w:sz w:val="20"/>
          <w:szCs w:val="20"/>
        </w:rPr>
        <w:t>Tanchev</w:t>
      </w:r>
      <w:proofErr w:type="spellEnd"/>
      <w:r w:rsidR="00764387" w:rsidRPr="006F1E55">
        <w:rPr>
          <w:rFonts w:ascii="Times New Roman" w:eastAsia="Times New Roman" w:hAnsi="Times New Roman" w:cs="Times New Roman"/>
          <w:sz w:val="20"/>
          <w:szCs w:val="20"/>
        </w:rPr>
        <w:t xml:space="preserve">, S. (2021). </w:t>
      </w:r>
      <w:proofErr w:type="gramStart"/>
      <w:r w:rsidR="00764387" w:rsidRPr="006F1E55">
        <w:rPr>
          <w:rFonts w:ascii="Times New Roman" w:eastAsia="Times New Roman" w:hAnsi="Times New Roman" w:cs="Times New Roman"/>
          <w:sz w:val="20"/>
          <w:szCs w:val="20"/>
        </w:rPr>
        <w:t>Long-run equilibrium between personal income tax and economic growth in Bulgaria.</w:t>
      </w:r>
      <w:proofErr w:type="gramEnd"/>
      <w:r w:rsidR="00764387" w:rsidRPr="006F1E55">
        <w:rPr>
          <w:rFonts w:ascii="Times New Roman" w:eastAsia="Times New Roman" w:hAnsi="Times New Roman" w:cs="Times New Roman"/>
          <w:sz w:val="20"/>
          <w:szCs w:val="20"/>
        </w:rPr>
        <w:t xml:space="preserve"> </w:t>
      </w:r>
      <w:r w:rsidR="00764387" w:rsidRPr="006F1E55">
        <w:rPr>
          <w:rFonts w:ascii="Times New Roman" w:eastAsia="Times New Roman" w:hAnsi="Times New Roman" w:cs="Times New Roman"/>
          <w:i/>
          <w:sz w:val="20"/>
          <w:szCs w:val="20"/>
        </w:rPr>
        <w:t>Journal of Tax Reform, 7</w:t>
      </w:r>
      <w:r w:rsidR="00764387" w:rsidRPr="006F1E55">
        <w:rPr>
          <w:rFonts w:ascii="Times New Roman" w:eastAsia="Times New Roman" w:hAnsi="Times New Roman" w:cs="Times New Roman"/>
          <w:sz w:val="20"/>
          <w:szCs w:val="20"/>
        </w:rPr>
        <w:t>(1), 55–67.</w:t>
      </w:r>
    </w:p>
    <w:p w14:paraId="1EC13632" w14:textId="513EB148" w:rsidR="00764387" w:rsidRPr="006F1E55" w:rsidRDefault="006F1E55" w:rsidP="006F1E55">
      <w:pPr>
        <w:spacing w:after="0" w:line="240" w:lineRule="auto"/>
        <w:ind w:left="1134" w:hanging="1134"/>
        <w:jc w:val="both"/>
        <w:rPr>
          <w:rFonts w:ascii="Times New Roman" w:hAnsi="Times New Roman" w:cs="Times New Roman"/>
          <w:sz w:val="20"/>
          <w:szCs w:val="20"/>
          <w:shd w:val="clear" w:color="auto" w:fill="FFFFFF"/>
        </w:rPr>
      </w:pPr>
      <w:r w:rsidRPr="006F1E55">
        <w:rPr>
          <w:rFonts w:ascii="Times New Roman" w:eastAsia="Times New Roman" w:hAnsi="Times New Roman" w:cs="Times New Roman"/>
          <w:sz w:val="20"/>
          <w:szCs w:val="20"/>
        </w:rPr>
        <w:t>[34]</w:t>
      </w:r>
      <w:r w:rsidRPr="006F1E55">
        <w:rPr>
          <w:rFonts w:ascii="Times New Roman" w:eastAsia="Times New Roman" w:hAnsi="Times New Roman" w:cs="Times New Roman"/>
          <w:sz w:val="20"/>
          <w:szCs w:val="20"/>
        </w:rPr>
        <w:tab/>
      </w:r>
      <w:proofErr w:type="spellStart"/>
      <w:r w:rsidR="00764387" w:rsidRPr="006F1E55">
        <w:rPr>
          <w:rFonts w:ascii="Times New Roman" w:eastAsia="Times New Roman" w:hAnsi="Times New Roman" w:cs="Times New Roman"/>
          <w:sz w:val="20"/>
          <w:szCs w:val="20"/>
        </w:rPr>
        <w:t>Todorović</w:t>
      </w:r>
      <w:proofErr w:type="spellEnd"/>
      <w:r w:rsidR="00764387" w:rsidRPr="006F1E55">
        <w:rPr>
          <w:rFonts w:ascii="Times New Roman" w:eastAsia="Times New Roman" w:hAnsi="Times New Roman" w:cs="Times New Roman"/>
          <w:sz w:val="20"/>
          <w:szCs w:val="20"/>
        </w:rPr>
        <w:t xml:space="preserve">, J.D., </w:t>
      </w:r>
      <w:proofErr w:type="spellStart"/>
      <w:r w:rsidR="00764387" w:rsidRPr="006F1E55">
        <w:rPr>
          <w:rFonts w:ascii="Times New Roman" w:eastAsia="Times New Roman" w:hAnsi="Times New Roman" w:cs="Times New Roman"/>
          <w:sz w:val="20"/>
          <w:szCs w:val="20"/>
        </w:rPr>
        <w:t>Đorđević</w:t>
      </w:r>
      <w:proofErr w:type="spellEnd"/>
      <w:r w:rsidR="00764387" w:rsidRPr="006F1E55">
        <w:rPr>
          <w:rFonts w:ascii="Times New Roman" w:eastAsia="Times New Roman" w:hAnsi="Times New Roman" w:cs="Times New Roman"/>
          <w:sz w:val="20"/>
          <w:szCs w:val="20"/>
        </w:rPr>
        <w:t>, M., &amp;</w:t>
      </w:r>
      <w:proofErr w:type="spellStart"/>
      <w:r w:rsidR="00764387" w:rsidRPr="006F1E55">
        <w:rPr>
          <w:rFonts w:ascii="Times New Roman" w:eastAsia="Times New Roman" w:hAnsi="Times New Roman" w:cs="Times New Roman"/>
          <w:sz w:val="20"/>
          <w:szCs w:val="20"/>
        </w:rPr>
        <w:t>Krstić</w:t>
      </w:r>
      <w:proofErr w:type="spellEnd"/>
      <w:r w:rsidR="00764387" w:rsidRPr="006F1E55">
        <w:rPr>
          <w:rFonts w:ascii="Times New Roman" w:eastAsia="Times New Roman" w:hAnsi="Times New Roman" w:cs="Times New Roman"/>
          <w:sz w:val="20"/>
          <w:szCs w:val="20"/>
        </w:rPr>
        <w:t xml:space="preserve">, M. (2020). </w:t>
      </w:r>
      <w:proofErr w:type="gramStart"/>
      <w:r w:rsidR="00764387" w:rsidRPr="006F1E55">
        <w:rPr>
          <w:rFonts w:ascii="Times New Roman" w:eastAsia="Times New Roman" w:hAnsi="Times New Roman" w:cs="Times New Roman"/>
          <w:sz w:val="20"/>
          <w:szCs w:val="20"/>
        </w:rPr>
        <w:t>The impact of corporate income tax on gross domestic product- The case of the republic of Serbia.</w:t>
      </w:r>
      <w:proofErr w:type="gramEnd"/>
      <w:r w:rsidR="00764387" w:rsidRPr="006F1E55">
        <w:rPr>
          <w:rFonts w:ascii="Times New Roman" w:eastAsia="Times New Roman" w:hAnsi="Times New Roman" w:cs="Times New Roman"/>
          <w:sz w:val="20"/>
          <w:szCs w:val="20"/>
        </w:rPr>
        <w:t xml:space="preserve"> </w:t>
      </w:r>
      <w:r w:rsidR="00764387" w:rsidRPr="006F1E55">
        <w:rPr>
          <w:rFonts w:ascii="Times New Roman" w:eastAsia="Times New Roman" w:hAnsi="Times New Roman" w:cs="Times New Roman"/>
          <w:i/>
          <w:sz w:val="20"/>
          <w:szCs w:val="20"/>
        </w:rPr>
        <w:t xml:space="preserve">Economic Themes58 </w:t>
      </w:r>
      <w:r w:rsidR="00764387" w:rsidRPr="006F1E55">
        <w:rPr>
          <w:rFonts w:ascii="Times New Roman" w:eastAsia="Times New Roman" w:hAnsi="Times New Roman" w:cs="Times New Roman"/>
          <w:sz w:val="20"/>
          <w:szCs w:val="20"/>
        </w:rPr>
        <w:t>(3), 311-326.</w:t>
      </w:r>
    </w:p>
    <w:p w14:paraId="7548EBBC" w14:textId="2B31C48C" w:rsidR="00764387" w:rsidRPr="006F1E55" w:rsidRDefault="006F1E55" w:rsidP="006F1E55">
      <w:pPr>
        <w:spacing w:after="0" w:line="240" w:lineRule="auto"/>
        <w:ind w:left="1134" w:hanging="1134"/>
        <w:jc w:val="both"/>
        <w:rPr>
          <w:rFonts w:ascii="Times New Roman" w:hAnsi="Times New Roman" w:cs="Times New Roman"/>
          <w:sz w:val="20"/>
          <w:szCs w:val="20"/>
          <w:shd w:val="clear" w:color="auto" w:fill="FFFFFF"/>
        </w:rPr>
      </w:pPr>
      <w:r w:rsidRPr="006F1E55">
        <w:rPr>
          <w:rFonts w:ascii="Times New Roman" w:hAnsi="Times New Roman" w:cs="Times New Roman"/>
          <w:sz w:val="20"/>
          <w:szCs w:val="20"/>
        </w:rPr>
        <w:t>[35]</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 xml:space="preserve">Transparency International (TI) (2020). </w:t>
      </w:r>
      <w:proofErr w:type="gramStart"/>
      <w:r w:rsidR="00764387" w:rsidRPr="006F1E55">
        <w:rPr>
          <w:rFonts w:ascii="Times New Roman" w:hAnsi="Times New Roman" w:cs="Times New Roman"/>
          <w:sz w:val="20"/>
          <w:szCs w:val="20"/>
        </w:rPr>
        <w:t>Corruption Perception Index.</w:t>
      </w:r>
      <w:proofErr w:type="gramEnd"/>
    </w:p>
    <w:p w14:paraId="098887C2" w14:textId="090C23D0"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[36]</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Ude</w:t>
      </w:r>
      <w:proofErr w:type="spellEnd"/>
      <w:r w:rsidR="00764387" w:rsidRPr="006F1E55">
        <w:rPr>
          <w:rFonts w:ascii="Times New Roman" w:hAnsi="Times New Roman" w:cs="Times New Roman"/>
          <w:sz w:val="20"/>
          <w:szCs w:val="20"/>
        </w:rPr>
        <w:t xml:space="preserve">, D. K. &amp; </w:t>
      </w:r>
      <w:proofErr w:type="spellStart"/>
      <w:r w:rsidR="00764387" w:rsidRPr="006F1E55">
        <w:rPr>
          <w:rFonts w:ascii="Times New Roman" w:hAnsi="Times New Roman" w:cs="Times New Roman"/>
          <w:sz w:val="20"/>
          <w:szCs w:val="20"/>
        </w:rPr>
        <w:t>Agodi</w:t>
      </w:r>
      <w:proofErr w:type="spellEnd"/>
      <w:r w:rsidR="00764387" w:rsidRPr="006F1E55">
        <w:rPr>
          <w:rFonts w:ascii="Times New Roman" w:hAnsi="Times New Roman" w:cs="Times New Roman"/>
          <w:sz w:val="20"/>
          <w:szCs w:val="20"/>
        </w:rPr>
        <w:t xml:space="preserve">, J. E. (2014), Investigation of the Impact of Non-Oil Revenue on Economic Growth in Nigeria, </w:t>
      </w:r>
      <w:r w:rsidR="00764387" w:rsidRPr="006F1E55">
        <w:rPr>
          <w:rFonts w:ascii="Times New Roman" w:hAnsi="Times New Roman" w:cs="Times New Roman"/>
          <w:i/>
          <w:iCs/>
          <w:sz w:val="20"/>
          <w:szCs w:val="20"/>
        </w:rPr>
        <w:t>International Journal of Science and Research,</w:t>
      </w:r>
      <w:r w:rsidR="00764387" w:rsidRPr="006F1E55">
        <w:rPr>
          <w:rFonts w:ascii="Times New Roman" w:hAnsi="Times New Roman" w:cs="Times New Roman"/>
          <w:sz w:val="20"/>
          <w:szCs w:val="20"/>
        </w:rPr>
        <w:t xml:space="preserve"> 3(11), 45-58</w:t>
      </w:r>
    </w:p>
    <w:p w14:paraId="55CCC5B6" w14:textId="5925251C"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eastAsia="Times New Roman" w:hAnsi="Times New Roman" w:cs="Times New Roman"/>
          <w:sz w:val="20"/>
          <w:szCs w:val="20"/>
        </w:rPr>
        <w:t>[37]</w:t>
      </w:r>
      <w:r w:rsidRPr="006F1E55">
        <w:rPr>
          <w:rFonts w:ascii="Times New Roman" w:eastAsia="Times New Roman" w:hAnsi="Times New Roman" w:cs="Times New Roman"/>
          <w:sz w:val="20"/>
          <w:szCs w:val="20"/>
        </w:rPr>
        <w:tab/>
      </w:r>
      <w:proofErr w:type="spellStart"/>
      <w:r w:rsidR="00764387" w:rsidRPr="006F1E55">
        <w:rPr>
          <w:rFonts w:ascii="Times New Roman" w:eastAsia="Times New Roman" w:hAnsi="Times New Roman" w:cs="Times New Roman"/>
          <w:sz w:val="20"/>
          <w:szCs w:val="20"/>
        </w:rPr>
        <w:t>Uket</w:t>
      </w:r>
      <w:proofErr w:type="spellEnd"/>
      <w:r w:rsidR="00764387" w:rsidRPr="006F1E55">
        <w:rPr>
          <w:rFonts w:ascii="Times New Roman" w:eastAsia="Times New Roman" w:hAnsi="Times New Roman" w:cs="Times New Roman"/>
          <w:sz w:val="20"/>
          <w:szCs w:val="20"/>
        </w:rPr>
        <w:t xml:space="preserve">, E. E., </w:t>
      </w:r>
      <w:proofErr w:type="spellStart"/>
      <w:r w:rsidR="00764387" w:rsidRPr="006F1E55">
        <w:rPr>
          <w:rFonts w:ascii="Times New Roman" w:eastAsia="Times New Roman" w:hAnsi="Times New Roman" w:cs="Times New Roman"/>
          <w:sz w:val="20"/>
          <w:szCs w:val="20"/>
        </w:rPr>
        <w:t>Wasiu</w:t>
      </w:r>
      <w:proofErr w:type="spellEnd"/>
      <w:r w:rsidR="00764387" w:rsidRPr="006F1E55">
        <w:rPr>
          <w:rFonts w:ascii="Times New Roman" w:eastAsia="Times New Roman" w:hAnsi="Times New Roman" w:cs="Times New Roman"/>
          <w:sz w:val="20"/>
          <w:szCs w:val="20"/>
        </w:rPr>
        <w:t xml:space="preserve">, A. A., &amp; </w:t>
      </w:r>
      <w:proofErr w:type="spellStart"/>
      <w:r w:rsidR="00764387" w:rsidRPr="006F1E55">
        <w:rPr>
          <w:rFonts w:ascii="Times New Roman" w:eastAsia="Times New Roman" w:hAnsi="Times New Roman" w:cs="Times New Roman"/>
          <w:sz w:val="20"/>
          <w:szCs w:val="20"/>
        </w:rPr>
        <w:t>Etim</w:t>
      </w:r>
      <w:proofErr w:type="spellEnd"/>
      <w:r w:rsidR="00764387" w:rsidRPr="006F1E55">
        <w:rPr>
          <w:rFonts w:ascii="Times New Roman" w:eastAsia="Times New Roman" w:hAnsi="Times New Roman" w:cs="Times New Roman"/>
          <w:sz w:val="20"/>
          <w:szCs w:val="20"/>
        </w:rPr>
        <w:t xml:space="preserve">, N. E. (2020). </w:t>
      </w:r>
      <w:proofErr w:type="gramStart"/>
      <w:r w:rsidR="00764387" w:rsidRPr="006F1E55">
        <w:rPr>
          <w:rFonts w:ascii="Times New Roman" w:eastAsia="Times New Roman" w:hAnsi="Times New Roman" w:cs="Times New Roman"/>
          <w:sz w:val="20"/>
          <w:szCs w:val="20"/>
        </w:rPr>
        <w:t>Impact of tax revenue on economic development in Nigeria.</w:t>
      </w:r>
      <w:proofErr w:type="gramEnd"/>
      <w:r w:rsidR="00764387" w:rsidRPr="006F1E55">
        <w:rPr>
          <w:rFonts w:ascii="Times New Roman" w:eastAsia="Times New Roman" w:hAnsi="Times New Roman" w:cs="Times New Roman"/>
          <w:sz w:val="20"/>
          <w:szCs w:val="20"/>
        </w:rPr>
        <w:t xml:space="preserve"> </w:t>
      </w:r>
      <w:proofErr w:type="gramStart"/>
      <w:r w:rsidR="00764387" w:rsidRPr="006F1E55">
        <w:rPr>
          <w:rFonts w:ascii="Times New Roman" w:eastAsia="Times New Roman" w:hAnsi="Times New Roman" w:cs="Times New Roman"/>
          <w:i/>
          <w:sz w:val="20"/>
          <w:szCs w:val="20"/>
        </w:rPr>
        <w:t>International Business Research, 13</w:t>
      </w:r>
      <w:r w:rsidR="00764387" w:rsidRPr="006F1E55">
        <w:rPr>
          <w:rFonts w:ascii="Times New Roman" w:eastAsia="Times New Roman" w:hAnsi="Times New Roman" w:cs="Times New Roman"/>
          <w:sz w:val="20"/>
          <w:szCs w:val="20"/>
        </w:rPr>
        <w:t>(6).</w:t>
      </w:r>
      <w:proofErr w:type="gramEnd"/>
    </w:p>
    <w:p w14:paraId="2BC9C5B7" w14:textId="1F79E27F"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[38]</w:t>
      </w:r>
      <w:r w:rsidRPr="006F1E55">
        <w:rPr>
          <w:rFonts w:ascii="Times New Roman" w:hAnsi="Times New Roman" w:cs="Times New Roman"/>
          <w:sz w:val="20"/>
          <w:szCs w:val="20"/>
        </w:rPr>
        <w:tab/>
      </w:r>
      <w:r w:rsidR="00764387" w:rsidRPr="006F1E55">
        <w:rPr>
          <w:rFonts w:ascii="Times New Roman" w:hAnsi="Times New Roman" w:cs="Times New Roman"/>
          <w:sz w:val="20"/>
          <w:szCs w:val="20"/>
        </w:rPr>
        <w:t xml:space="preserve">United Nations Conference on Trade and Development (UNCTAD) (2019). </w:t>
      </w:r>
      <w:proofErr w:type="gramStart"/>
      <w:r w:rsidR="00764387" w:rsidRPr="006F1E55">
        <w:rPr>
          <w:rFonts w:ascii="Times New Roman" w:hAnsi="Times New Roman" w:cs="Times New Roman"/>
          <w:sz w:val="20"/>
          <w:szCs w:val="20"/>
        </w:rPr>
        <w:t>World Investment Report.</w:t>
      </w:r>
      <w:proofErr w:type="gramEnd"/>
    </w:p>
    <w:p w14:paraId="76B2B4D9" w14:textId="41207FBD" w:rsidR="00764387" w:rsidRPr="006F1E55" w:rsidRDefault="006F1E55" w:rsidP="006F1E55">
      <w:pPr>
        <w:spacing w:line="240" w:lineRule="auto"/>
        <w:jc w:val="both"/>
        <w:rPr>
          <w:rFonts w:ascii="Times New Roman" w:hAnsi="Times New Roman" w:cs="Times New Roman"/>
          <w:sz w:val="20"/>
          <w:szCs w:val="20"/>
        </w:rPr>
      </w:pPr>
      <w:r w:rsidRPr="006F1E55">
        <w:rPr>
          <w:rFonts w:ascii="Times New Roman" w:hAnsi="Times New Roman" w:cs="Times New Roman"/>
          <w:sz w:val="20"/>
          <w:szCs w:val="20"/>
        </w:rPr>
        <w:t>[39]</w:t>
      </w:r>
      <w:r w:rsidRPr="006F1E55">
        <w:rPr>
          <w:rFonts w:ascii="Times New Roman" w:hAnsi="Times New Roman" w:cs="Times New Roman"/>
          <w:sz w:val="20"/>
          <w:szCs w:val="20"/>
        </w:rPr>
        <w:tab/>
        <w:t xml:space="preserve">      </w:t>
      </w:r>
      <w:r w:rsidR="00764387" w:rsidRPr="006F1E55">
        <w:rPr>
          <w:rFonts w:ascii="Times New Roman" w:hAnsi="Times New Roman" w:cs="Times New Roman"/>
          <w:sz w:val="20"/>
          <w:szCs w:val="20"/>
        </w:rPr>
        <w:t xml:space="preserve">World Bank (2020). </w:t>
      </w:r>
      <w:proofErr w:type="gramStart"/>
      <w:r w:rsidR="00764387" w:rsidRPr="006F1E55">
        <w:rPr>
          <w:rFonts w:ascii="Times New Roman" w:hAnsi="Times New Roman" w:cs="Times New Roman"/>
          <w:sz w:val="20"/>
          <w:szCs w:val="20"/>
        </w:rPr>
        <w:t>Nigeria Economic Update.</w:t>
      </w:r>
      <w:proofErr w:type="gramEnd"/>
    </w:p>
    <w:p w14:paraId="40D0F1F3" w14:textId="77FE52A8" w:rsidR="00764387" w:rsidRPr="006F1E55" w:rsidRDefault="006F1E55" w:rsidP="006F1E55">
      <w:pPr>
        <w:spacing w:line="240" w:lineRule="auto"/>
        <w:jc w:val="both"/>
        <w:rPr>
          <w:rFonts w:ascii="Times New Roman" w:hAnsi="Times New Roman" w:cs="Times New Roman"/>
          <w:sz w:val="20"/>
          <w:szCs w:val="20"/>
        </w:rPr>
      </w:pPr>
      <w:r w:rsidRPr="006F1E55">
        <w:rPr>
          <w:rFonts w:ascii="Times New Roman" w:hAnsi="Times New Roman" w:cs="Times New Roman"/>
          <w:sz w:val="20"/>
          <w:szCs w:val="20"/>
        </w:rPr>
        <w:t>[40]</w:t>
      </w:r>
      <w:r w:rsidRPr="006F1E55">
        <w:rPr>
          <w:rFonts w:ascii="Times New Roman" w:hAnsi="Times New Roman" w:cs="Times New Roman"/>
          <w:sz w:val="20"/>
          <w:szCs w:val="20"/>
        </w:rPr>
        <w:tab/>
        <w:t xml:space="preserve">     </w:t>
      </w:r>
      <w:r w:rsidR="00764387" w:rsidRPr="006F1E55">
        <w:rPr>
          <w:rFonts w:ascii="Times New Roman" w:hAnsi="Times New Roman" w:cs="Times New Roman"/>
          <w:sz w:val="20"/>
          <w:szCs w:val="20"/>
        </w:rPr>
        <w:t xml:space="preserve">World Bank and PWC (2021). </w:t>
      </w:r>
      <w:proofErr w:type="gramStart"/>
      <w:r w:rsidR="00764387" w:rsidRPr="006F1E55">
        <w:rPr>
          <w:rFonts w:ascii="Times New Roman" w:hAnsi="Times New Roman" w:cs="Times New Roman"/>
          <w:sz w:val="20"/>
          <w:szCs w:val="20"/>
        </w:rPr>
        <w:t>Taxes Report.</w:t>
      </w:r>
      <w:proofErr w:type="gramEnd"/>
      <w:r w:rsidR="00764387" w:rsidRPr="006F1E55">
        <w:rPr>
          <w:rFonts w:ascii="Times New Roman" w:hAnsi="Times New Roman" w:cs="Times New Roman"/>
          <w:sz w:val="20"/>
          <w:szCs w:val="20"/>
        </w:rPr>
        <w:t xml:space="preserve"> World Bank Group.</w:t>
      </w:r>
    </w:p>
    <w:p w14:paraId="2ADEE0B4" w14:textId="100E7B21" w:rsidR="00764387" w:rsidRPr="006F1E55" w:rsidRDefault="006F1E55" w:rsidP="006F1E55">
      <w:pPr>
        <w:spacing w:line="240" w:lineRule="auto"/>
        <w:jc w:val="both"/>
        <w:rPr>
          <w:rFonts w:ascii="Times New Roman" w:hAnsi="Times New Roman" w:cs="Times New Roman"/>
          <w:sz w:val="20"/>
          <w:szCs w:val="20"/>
        </w:rPr>
      </w:pPr>
      <w:r w:rsidRPr="006F1E55">
        <w:rPr>
          <w:rFonts w:ascii="Times New Roman" w:hAnsi="Times New Roman" w:cs="Times New Roman"/>
          <w:sz w:val="20"/>
          <w:szCs w:val="20"/>
        </w:rPr>
        <w:t>[41]</w:t>
      </w:r>
      <w:r w:rsidRPr="006F1E55">
        <w:rPr>
          <w:rFonts w:ascii="Times New Roman" w:hAnsi="Times New Roman" w:cs="Times New Roman"/>
          <w:sz w:val="20"/>
          <w:szCs w:val="20"/>
        </w:rPr>
        <w:tab/>
        <w:t xml:space="preserve">    </w:t>
      </w:r>
      <w:r w:rsidR="00764387" w:rsidRPr="006F1E55">
        <w:rPr>
          <w:rFonts w:ascii="Times New Roman" w:hAnsi="Times New Roman" w:cs="Times New Roman"/>
          <w:sz w:val="20"/>
          <w:szCs w:val="20"/>
        </w:rPr>
        <w:t>World Bank. (2019). Nigeria Economic Update: No Poverty without Prosperity.</w:t>
      </w:r>
    </w:p>
    <w:p w14:paraId="435F22AC" w14:textId="4A3B34BB" w:rsidR="00764387" w:rsidRPr="006F1E55" w:rsidRDefault="006F1E55" w:rsidP="006F1E55">
      <w:pPr>
        <w:spacing w:line="240" w:lineRule="auto"/>
        <w:jc w:val="both"/>
        <w:rPr>
          <w:rFonts w:ascii="Times New Roman" w:hAnsi="Times New Roman" w:cs="Times New Roman"/>
          <w:sz w:val="20"/>
          <w:szCs w:val="20"/>
        </w:rPr>
      </w:pPr>
      <w:r w:rsidRPr="006F1E55">
        <w:rPr>
          <w:rFonts w:ascii="Times New Roman" w:hAnsi="Times New Roman" w:cs="Times New Roman"/>
          <w:sz w:val="20"/>
          <w:szCs w:val="20"/>
        </w:rPr>
        <w:t>[42]</w:t>
      </w:r>
      <w:r w:rsidRPr="006F1E55">
        <w:rPr>
          <w:rFonts w:ascii="Times New Roman" w:hAnsi="Times New Roman" w:cs="Times New Roman"/>
          <w:sz w:val="20"/>
          <w:szCs w:val="20"/>
        </w:rPr>
        <w:tab/>
        <w:t xml:space="preserve">    </w:t>
      </w:r>
      <w:r w:rsidR="00764387" w:rsidRPr="006F1E55">
        <w:rPr>
          <w:rFonts w:ascii="Times New Roman" w:hAnsi="Times New Roman" w:cs="Times New Roman"/>
          <w:sz w:val="20"/>
          <w:szCs w:val="20"/>
        </w:rPr>
        <w:t xml:space="preserve">World Bank. </w:t>
      </w:r>
      <w:proofErr w:type="gramStart"/>
      <w:r w:rsidR="00764387" w:rsidRPr="006F1E55">
        <w:rPr>
          <w:rFonts w:ascii="Times New Roman" w:hAnsi="Times New Roman" w:cs="Times New Roman"/>
          <w:sz w:val="20"/>
          <w:szCs w:val="20"/>
        </w:rPr>
        <w:t>(2020). World Development Indicators 2020.</w:t>
      </w:r>
      <w:proofErr w:type="gramEnd"/>
    </w:p>
    <w:p w14:paraId="33C1ECB0" w14:textId="480AF13F"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[43]</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Yahaya</w:t>
      </w:r>
      <w:proofErr w:type="spellEnd"/>
      <w:r w:rsidR="00764387" w:rsidRPr="006F1E55">
        <w:rPr>
          <w:rFonts w:ascii="Times New Roman" w:hAnsi="Times New Roman" w:cs="Times New Roman"/>
          <w:sz w:val="20"/>
          <w:szCs w:val="20"/>
        </w:rPr>
        <w:t>, K. A. &amp;</w:t>
      </w:r>
      <w:r w:rsidR="004609E9" w:rsidRPr="006F1E55">
        <w:rPr>
          <w:rFonts w:ascii="Times New Roman" w:hAnsi="Times New Roman" w:cs="Times New Roman"/>
          <w:sz w:val="20"/>
          <w:szCs w:val="20"/>
        </w:rPr>
        <w:t xml:space="preserve"> </w:t>
      </w:r>
      <w:proofErr w:type="spellStart"/>
      <w:r w:rsidR="00764387" w:rsidRPr="006F1E55">
        <w:rPr>
          <w:rFonts w:ascii="Times New Roman" w:hAnsi="Times New Roman" w:cs="Times New Roman"/>
          <w:sz w:val="20"/>
          <w:szCs w:val="20"/>
        </w:rPr>
        <w:t>Bakere</w:t>
      </w:r>
      <w:proofErr w:type="spellEnd"/>
      <w:r w:rsidR="00764387" w:rsidRPr="006F1E55">
        <w:rPr>
          <w:rFonts w:ascii="Times New Roman" w:hAnsi="Times New Roman" w:cs="Times New Roman"/>
          <w:sz w:val="20"/>
          <w:szCs w:val="20"/>
        </w:rPr>
        <w:t xml:space="preserve">, T. O. (2018). </w:t>
      </w:r>
      <w:proofErr w:type="gramStart"/>
      <w:r w:rsidR="00764387" w:rsidRPr="006F1E55">
        <w:rPr>
          <w:rFonts w:ascii="Times New Roman" w:hAnsi="Times New Roman" w:cs="Times New Roman"/>
          <w:sz w:val="20"/>
          <w:szCs w:val="20"/>
        </w:rPr>
        <w:t>Effect of Petroleum Profit Tax and Companies Income Tax on Economic Growth in Nigeria.</w:t>
      </w:r>
      <w:proofErr w:type="gramEnd"/>
      <w:r w:rsidR="00764387" w:rsidRPr="006F1E55">
        <w:rPr>
          <w:rFonts w:ascii="Times New Roman" w:hAnsi="Times New Roman" w:cs="Times New Roman"/>
          <w:sz w:val="20"/>
          <w:szCs w:val="20"/>
        </w:rPr>
        <w:t xml:space="preserve"> </w:t>
      </w:r>
      <w:r w:rsidR="00764387" w:rsidRPr="006F1E55">
        <w:rPr>
          <w:rFonts w:ascii="Times New Roman" w:hAnsi="Times New Roman" w:cs="Times New Roman"/>
          <w:i/>
          <w:iCs/>
          <w:sz w:val="20"/>
          <w:szCs w:val="20"/>
        </w:rPr>
        <w:t>Journal of Public Administration, Finance and Law</w:t>
      </w:r>
      <w:r w:rsidR="00764387" w:rsidRPr="006F1E55">
        <w:rPr>
          <w:rFonts w:ascii="Times New Roman" w:hAnsi="Times New Roman" w:cs="Times New Roman"/>
          <w:sz w:val="20"/>
          <w:szCs w:val="20"/>
        </w:rPr>
        <w:t>, 13, 100-120.</w:t>
      </w:r>
    </w:p>
    <w:p w14:paraId="31A1EB5D" w14:textId="4EC5E70F" w:rsidR="00764387" w:rsidRPr="006F1E55" w:rsidRDefault="006F1E55" w:rsidP="006F1E55">
      <w:pPr>
        <w:spacing w:after="0" w:line="240" w:lineRule="auto"/>
        <w:ind w:left="1134" w:hanging="1134"/>
        <w:jc w:val="both"/>
        <w:rPr>
          <w:rFonts w:ascii="Times New Roman" w:hAnsi="Times New Roman" w:cs="Times New Roman"/>
          <w:sz w:val="20"/>
          <w:szCs w:val="20"/>
        </w:rPr>
      </w:pPr>
      <w:r w:rsidRPr="006F1E55">
        <w:rPr>
          <w:rFonts w:ascii="Times New Roman" w:hAnsi="Times New Roman" w:cs="Times New Roman"/>
          <w:sz w:val="20"/>
          <w:szCs w:val="20"/>
        </w:rPr>
        <w:t>[44]</w:t>
      </w:r>
      <w:r w:rsidRPr="006F1E55">
        <w:rPr>
          <w:rFonts w:ascii="Times New Roman" w:hAnsi="Times New Roman" w:cs="Times New Roman"/>
          <w:sz w:val="20"/>
          <w:szCs w:val="20"/>
        </w:rPr>
        <w:tab/>
      </w:r>
      <w:proofErr w:type="spellStart"/>
      <w:r w:rsidR="00764387" w:rsidRPr="006F1E55">
        <w:rPr>
          <w:rFonts w:ascii="Times New Roman" w:hAnsi="Times New Roman" w:cs="Times New Roman"/>
          <w:sz w:val="20"/>
          <w:szCs w:val="20"/>
        </w:rPr>
        <w:t>Yinusa</w:t>
      </w:r>
      <w:proofErr w:type="spellEnd"/>
      <w:r w:rsidR="00764387" w:rsidRPr="006F1E55">
        <w:rPr>
          <w:rFonts w:ascii="Times New Roman" w:hAnsi="Times New Roman" w:cs="Times New Roman"/>
          <w:sz w:val="20"/>
          <w:szCs w:val="20"/>
        </w:rPr>
        <w:t xml:space="preserve">, D. O. &amp; </w:t>
      </w:r>
      <w:proofErr w:type="spellStart"/>
      <w:r w:rsidR="00764387" w:rsidRPr="006F1E55">
        <w:rPr>
          <w:rFonts w:ascii="Times New Roman" w:hAnsi="Times New Roman" w:cs="Times New Roman"/>
          <w:sz w:val="20"/>
          <w:szCs w:val="20"/>
        </w:rPr>
        <w:t>Adedokun</w:t>
      </w:r>
      <w:proofErr w:type="spellEnd"/>
      <w:r w:rsidR="00764387" w:rsidRPr="006F1E55">
        <w:rPr>
          <w:rFonts w:ascii="Times New Roman" w:hAnsi="Times New Roman" w:cs="Times New Roman"/>
          <w:sz w:val="20"/>
          <w:szCs w:val="20"/>
        </w:rPr>
        <w:t>, A. (2017</w:t>
      </w:r>
      <w:r w:rsidR="00831C3C" w:rsidRPr="006F1E55">
        <w:rPr>
          <w:rFonts w:ascii="Times New Roman" w:hAnsi="Times New Roman" w:cs="Times New Roman"/>
          <w:sz w:val="20"/>
          <w:szCs w:val="20"/>
        </w:rPr>
        <w:t>). Fiscal</w:t>
      </w:r>
      <w:r w:rsidR="00764387" w:rsidRPr="006F1E55">
        <w:rPr>
          <w:rFonts w:ascii="Times New Roman" w:hAnsi="Times New Roman" w:cs="Times New Roman"/>
          <w:sz w:val="20"/>
          <w:szCs w:val="20"/>
        </w:rPr>
        <w:t xml:space="preserve"> synchronization or institutional separation: examination of tax-</w:t>
      </w:r>
      <w:r w:rsidR="00831C3C" w:rsidRPr="006F1E55">
        <w:rPr>
          <w:rFonts w:ascii="Times New Roman" w:hAnsi="Times New Roman" w:cs="Times New Roman"/>
          <w:sz w:val="20"/>
          <w:szCs w:val="20"/>
        </w:rPr>
        <w:t>spend hypothesis</w:t>
      </w:r>
      <w:r w:rsidR="00764387" w:rsidRPr="006F1E55">
        <w:rPr>
          <w:rFonts w:ascii="Times New Roman" w:hAnsi="Times New Roman" w:cs="Times New Roman"/>
          <w:sz w:val="20"/>
          <w:szCs w:val="20"/>
        </w:rPr>
        <w:t xml:space="preserve"> </w:t>
      </w:r>
      <w:r w:rsidR="00831C3C" w:rsidRPr="006F1E55">
        <w:rPr>
          <w:rFonts w:ascii="Times New Roman" w:hAnsi="Times New Roman" w:cs="Times New Roman"/>
          <w:sz w:val="20"/>
          <w:szCs w:val="20"/>
        </w:rPr>
        <w:t>in Nigeria</w:t>
      </w:r>
      <w:r w:rsidR="00764387" w:rsidRPr="006F1E55">
        <w:rPr>
          <w:rFonts w:ascii="Times New Roman" w:hAnsi="Times New Roman" w:cs="Times New Roman"/>
          <w:sz w:val="20"/>
          <w:szCs w:val="20"/>
        </w:rPr>
        <w:t xml:space="preserve">. </w:t>
      </w:r>
      <w:r w:rsidR="00764387" w:rsidRPr="006F1E55">
        <w:rPr>
          <w:rFonts w:ascii="Times New Roman" w:hAnsi="Times New Roman" w:cs="Times New Roman"/>
          <w:i/>
          <w:iCs/>
          <w:sz w:val="20"/>
          <w:szCs w:val="20"/>
        </w:rPr>
        <w:t xml:space="preserve">Journal </w:t>
      </w:r>
      <w:r w:rsidR="00831C3C" w:rsidRPr="006F1E55">
        <w:rPr>
          <w:rFonts w:ascii="Times New Roman" w:hAnsi="Times New Roman" w:cs="Times New Roman"/>
          <w:i/>
          <w:iCs/>
          <w:sz w:val="20"/>
          <w:szCs w:val="20"/>
        </w:rPr>
        <w:t>of Finance</w:t>
      </w:r>
      <w:r w:rsidR="00764387" w:rsidRPr="006F1E55">
        <w:rPr>
          <w:rFonts w:ascii="Times New Roman" w:hAnsi="Times New Roman" w:cs="Times New Roman"/>
          <w:i/>
          <w:iCs/>
          <w:sz w:val="20"/>
          <w:szCs w:val="20"/>
        </w:rPr>
        <w:t xml:space="preserve"> and Accounting,</w:t>
      </w:r>
      <w:r w:rsidR="00764387" w:rsidRPr="006F1E55">
        <w:rPr>
          <w:rFonts w:ascii="Times New Roman" w:hAnsi="Times New Roman" w:cs="Times New Roman"/>
          <w:sz w:val="20"/>
          <w:szCs w:val="20"/>
        </w:rPr>
        <w:t xml:space="preserve"> 5(3), 80–87. </w:t>
      </w:r>
    </w:p>
    <w:p w14:paraId="119D023C" w14:textId="77777777" w:rsidR="00D32E82" w:rsidRDefault="00D32E82" w:rsidP="00764387">
      <w:pPr>
        <w:spacing w:line="240" w:lineRule="auto"/>
        <w:jc w:val="both"/>
        <w:rPr>
          <w:rFonts w:ascii="Times New Roman" w:hAnsi="Times New Roman" w:cs="Times New Roman"/>
          <w:b/>
          <w:sz w:val="20"/>
          <w:szCs w:val="20"/>
        </w:rPr>
      </w:pPr>
    </w:p>
    <w:p w14:paraId="6974B1C7" w14:textId="77777777" w:rsidR="00D32E82" w:rsidRDefault="00D32E82" w:rsidP="00D32E82">
      <w:pPr>
        <w:spacing w:line="240" w:lineRule="auto"/>
        <w:ind w:firstLine="720"/>
        <w:jc w:val="both"/>
        <w:rPr>
          <w:rFonts w:ascii="Times New Roman" w:hAnsi="Times New Roman" w:cs="Times New Roman"/>
          <w:b/>
          <w:sz w:val="20"/>
          <w:szCs w:val="20"/>
        </w:rPr>
      </w:pPr>
    </w:p>
    <w:p w14:paraId="540FA05F" w14:textId="77777777" w:rsidR="00D32E82" w:rsidRDefault="00D32E82" w:rsidP="00D32E82">
      <w:pPr>
        <w:spacing w:line="240" w:lineRule="auto"/>
        <w:ind w:firstLine="720"/>
        <w:jc w:val="both"/>
        <w:rPr>
          <w:rFonts w:ascii="Times New Roman" w:hAnsi="Times New Roman" w:cs="Times New Roman"/>
          <w:b/>
          <w:sz w:val="20"/>
          <w:szCs w:val="20"/>
        </w:rPr>
      </w:pPr>
    </w:p>
    <w:p w14:paraId="23058370" w14:textId="77777777" w:rsidR="00764387" w:rsidRDefault="00764387" w:rsidP="00D32E82">
      <w:pPr>
        <w:spacing w:line="240" w:lineRule="auto"/>
        <w:ind w:firstLine="720"/>
        <w:jc w:val="both"/>
        <w:rPr>
          <w:rFonts w:ascii="Times New Roman" w:hAnsi="Times New Roman" w:cs="Times New Roman"/>
          <w:b/>
          <w:sz w:val="20"/>
          <w:szCs w:val="20"/>
        </w:rPr>
      </w:pPr>
    </w:p>
    <w:p w14:paraId="45E3B6A9" w14:textId="051AF29C" w:rsidR="00D32E82" w:rsidRDefault="00D32E82" w:rsidP="00A107DC">
      <w:pPr>
        <w:spacing w:line="240" w:lineRule="auto"/>
        <w:jc w:val="both"/>
        <w:rPr>
          <w:rFonts w:ascii="Times New Roman" w:hAnsi="Times New Roman" w:cs="Times New Roman"/>
          <w:b/>
          <w:sz w:val="20"/>
          <w:szCs w:val="20"/>
        </w:rPr>
      </w:pPr>
    </w:p>
    <w:p w14:paraId="75DA0E67" w14:textId="6A501EE9" w:rsidR="00FA3AC9" w:rsidRDefault="00FA3AC9" w:rsidP="00A107DC">
      <w:pPr>
        <w:spacing w:line="240" w:lineRule="auto"/>
        <w:jc w:val="both"/>
        <w:rPr>
          <w:rFonts w:ascii="Times New Roman" w:hAnsi="Times New Roman" w:cs="Times New Roman"/>
          <w:b/>
          <w:sz w:val="20"/>
          <w:szCs w:val="20"/>
        </w:rPr>
      </w:pPr>
    </w:p>
    <w:p w14:paraId="1EBED0ED" w14:textId="77777777" w:rsidR="00FA3AC9" w:rsidRDefault="00FA3AC9" w:rsidP="00A107DC">
      <w:pPr>
        <w:spacing w:line="240" w:lineRule="auto"/>
        <w:jc w:val="both"/>
        <w:rPr>
          <w:rFonts w:ascii="Times New Roman" w:hAnsi="Times New Roman" w:cs="Times New Roman"/>
          <w:b/>
          <w:sz w:val="20"/>
          <w:szCs w:val="20"/>
        </w:rPr>
      </w:pPr>
    </w:p>
    <w:p w14:paraId="6CAFAD1A" w14:textId="77777777" w:rsidR="00D32E82" w:rsidRDefault="00D32E82" w:rsidP="00D32E82">
      <w:pPr>
        <w:spacing w:line="240" w:lineRule="auto"/>
        <w:ind w:firstLine="720"/>
        <w:jc w:val="both"/>
        <w:rPr>
          <w:rFonts w:ascii="Times New Roman" w:hAnsi="Times New Roman" w:cs="Times New Roman"/>
          <w:b/>
          <w:sz w:val="20"/>
          <w:szCs w:val="20"/>
        </w:rPr>
      </w:pPr>
    </w:p>
    <w:p w14:paraId="14B22047" w14:textId="77777777" w:rsidR="006F1E55" w:rsidRDefault="006F1E55" w:rsidP="00D32E82">
      <w:pPr>
        <w:spacing w:line="240" w:lineRule="auto"/>
        <w:ind w:firstLine="720"/>
        <w:jc w:val="both"/>
        <w:rPr>
          <w:rFonts w:ascii="Times New Roman" w:hAnsi="Times New Roman" w:cs="Times New Roman"/>
          <w:b/>
          <w:sz w:val="20"/>
          <w:szCs w:val="20"/>
        </w:rPr>
      </w:pPr>
    </w:p>
    <w:p w14:paraId="108D006A" w14:textId="77777777" w:rsidR="006F1E55" w:rsidRDefault="006F1E55" w:rsidP="00D32E82">
      <w:pPr>
        <w:spacing w:line="240" w:lineRule="auto"/>
        <w:ind w:firstLine="720"/>
        <w:jc w:val="both"/>
        <w:rPr>
          <w:rFonts w:ascii="Times New Roman" w:hAnsi="Times New Roman" w:cs="Times New Roman"/>
          <w:b/>
          <w:sz w:val="20"/>
          <w:szCs w:val="20"/>
        </w:rPr>
      </w:pPr>
    </w:p>
    <w:p w14:paraId="0C5593F7" w14:textId="77777777" w:rsidR="006F1E55" w:rsidRDefault="006F1E55" w:rsidP="00D32E82">
      <w:pPr>
        <w:spacing w:line="240" w:lineRule="auto"/>
        <w:ind w:firstLine="720"/>
        <w:jc w:val="both"/>
        <w:rPr>
          <w:rFonts w:ascii="Times New Roman" w:hAnsi="Times New Roman" w:cs="Times New Roman"/>
          <w:b/>
          <w:sz w:val="20"/>
          <w:szCs w:val="20"/>
        </w:rPr>
      </w:pPr>
    </w:p>
    <w:p w14:paraId="639A1F3D" w14:textId="2A90A2C7" w:rsidR="00D32E82" w:rsidRDefault="00D32E82" w:rsidP="009A7CB6">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Appendix (A)</w:t>
      </w:r>
    </w:p>
    <w:p w14:paraId="6E6E4E9F" w14:textId="73F8974D" w:rsidR="00764387" w:rsidRPr="00764387" w:rsidRDefault="00D32E82" w:rsidP="00764387">
      <w:pPr>
        <w:spacing w:line="240" w:lineRule="auto"/>
        <w:jc w:val="both"/>
        <w:rPr>
          <w:rFonts w:ascii="Times New Roman" w:hAnsi="Times New Roman" w:cs="Times New Roman"/>
          <w:b/>
          <w:sz w:val="20"/>
          <w:szCs w:val="20"/>
        </w:rPr>
      </w:pPr>
      <w:r w:rsidRPr="00140543">
        <w:rPr>
          <w:rFonts w:ascii="Times New Roman" w:hAnsi="Times New Roman" w:cs="Times New Roman"/>
          <w:b/>
          <w:sz w:val="20"/>
          <w:szCs w:val="20"/>
        </w:rPr>
        <w:t>Data Presentation, Analysis and Interpretation:</w:t>
      </w:r>
    </w:p>
    <w:tbl>
      <w:tblPr>
        <w:tblpPr w:leftFromText="180" w:rightFromText="180" w:vertAnchor="text" w:tblpY="1"/>
        <w:tblOverlap w:val="never"/>
        <w:tblW w:w="6212" w:type="dxa"/>
        <w:tblLook w:val="04A0" w:firstRow="1" w:lastRow="0" w:firstColumn="1" w:lastColumn="0" w:noHBand="0" w:noVBand="1"/>
      </w:tblPr>
      <w:tblGrid>
        <w:gridCol w:w="703"/>
        <w:gridCol w:w="1481"/>
        <w:gridCol w:w="1007"/>
        <w:gridCol w:w="1007"/>
        <w:gridCol w:w="1007"/>
        <w:gridCol w:w="1007"/>
      </w:tblGrid>
      <w:tr w:rsidR="00764387" w:rsidRPr="00600F81" w14:paraId="443E82AA" w14:textId="77777777" w:rsidTr="00764387">
        <w:trPr>
          <w:trHeight w:val="315"/>
        </w:trPr>
        <w:tc>
          <w:tcPr>
            <w:tcW w:w="703" w:type="dxa"/>
            <w:tcBorders>
              <w:top w:val="nil"/>
              <w:left w:val="nil"/>
              <w:bottom w:val="nil"/>
              <w:right w:val="nil"/>
            </w:tcBorders>
            <w:shd w:val="clear" w:color="auto" w:fill="auto"/>
            <w:noWrap/>
            <w:vAlign w:val="center"/>
            <w:hideMark/>
          </w:tcPr>
          <w:p w14:paraId="18CB216D" w14:textId="77777777" w:rsidR="00764387" w:rsidRPr="00600F81" w:rsidRDefault="00764387" w:rsidP="000D59A3">
            <w:pPr>
              <w:spacing w:after="0" w:line="240" w:lineRule="auto"/>
              <w:rPr>
                <w:rFonts w:eastAsia="Times New Roman" w:cs="Calibri"/>
                <w:b/>
                <w:bCs/>
                <w:color w:val="000000"/>
                <w:sz w:val="24"/>
                <w:szCs w:val="24"/>
              </w:rPr>
            </w:pPr>
            <w:r w:rsidRPr="00600F81">
              <w:rPr>
                <w:rFonts w:eastAsia="Times New Roman" w:cs="Calibri"/>
                <w:b/>
                <w:bCs/>
                <w:color w:val="000000"/>
                <w:sz w:val="24"/>
                <w:szCs w:val="24"/>
              </w:rPr>
              <w:t>Year</w:t>
            </w:r>
          </w:p>
        </w:tc>
        <w:tc>
          <w:tcPr>
            <w:tcW w:w="1481" w:type="dxa"/>
            <w:tcBorders>
              <w:top w:val="nil"/>
              <w:left w:val="nil"/>
              <w:bottom w:val="nil"/>
              <w:right w:val="nil"/>
            </w:tcBorders>
            <w:shd w:val="clear" w:color="auto" w:fill="auto"/>
            <w:noWrap/>
            <w:vAlign w:val="center"/>
            <w:hideMark/>
          </w:tcPr>
          <w:p w14:paraId="43CE0938" w14:textId="77777777" w:rsidR="00764387" w:rsidRPr="00600F81" w:rsidRDefault="00764387" w:rsidP="000D59A3">
            <w:pPr>
              <w:spacing w:after="0" w:line="240" w:lineRule="auto"/>
              <w:rPr>
                <w:rFonts w:eastAsia="Times New Roman" w:cs="Calibri"/>
                <w:b/>
                <w:bCs/>
                <w:color w:val="000000"/>
                <w:sz w:val="24"/>
                <w:szCs w:val="24"/>
              </w:rPr>
            </w:pPr>
            <w:r w:rsidRPr="00600F81">
              <w:rPr>
                <w:rFonts w:eastAsia="Times New Roman" w:cs="Calibri"/>
                <w:b/>
                <w:bCs/>
                <w:color w:val="000000"/>
                <w:sz w:val="24"/>
                <w:szCs w:val="24"/>
              </w:rPr>
              <w:t xml:space="preserve"> GDP </w:t>
            </w:r>
          </w:p>
        </w:tc>
        <w:tc>
          <w:tcPr>
            <w:tcW w:w="1007" w:type="dxa"/>
            <w:tcBorders>
              <w:top w:val="nil"/>
              <w:left w:val="nil"/>
              <w:bottom w:val="nil"/>
              <w:right w:val="nil"/>
            </w:tcBorders>
            <w:shd w:val="clear" w:color="auto" w:fill="auto"/>
            <w:noWrap/>
            <w:vAlign w:val="center"/>
            <w:hideMark/>
          </w:tcPr>
          <w:p w14:paraId="52449324" w14:textId="77777777" w:rsidR="00764387" w:rsidRPr="00600F81" w:rsidRDefault="00764387" w:rsidP="000D59A3">
            <w:pPr>
              <w:spacing w:after="0" w:line="240" w:lineRule="auto"/>
              <w:rPr>
                <w:rFonts w:eastAsia="Times New Roman" w:cs="Calibri"/>
                <w:b/>
                <w:bCs/>
                <w:color w:val="000000"/>
                <w:sz w:val="24"/>
                <w:szCs w:val="24"/>
              </w:rPr>
            </w:pPr>
            <w:r w:rsidRPr="00600F81">
              <w:rPr>
                <w:rFonts w:eastAsia="Times New Roman" w:cs="Calibri"/>
                <w:b/>
                <w:bCs/>
                <w:color w:val="000000"/>
                <w:sz w:val="24"/>
                <w:szCs w:val="24"/>
              </w:rPr>
              <w:t xml:space="preserve"> CIT  </w:t>
            </w:r>
          </w:p>
        </w:tc>
        <w:tc>
          <w:tcPr>
            <w:tcW w:w="1007" w:type="dxa"/>
            <w:tcBorders>
              <w:top w:val="nil"/>
              <w:left w:val="nil"/>
              <w:bottom w:val="nil"/>
              <w:right w:val="nil"/>
            </w:tcBorders>
            <w:shd w:val="clear" w:color="auto" w:fill="auto"/>
            <w:noWrap/>
            <w:vAlign w:val="center"/>
            <w:hideMark/>
          </w:tcPr>
          <w:p w14:paraId="2BCDB834" w14:textId="77777777" w:rsidR="00764387" w:rsidRPr="00600F81" w:rsidRDefault="00764387" w:rsidP="000D59A3">
            <w:pPr>
              <w:spacing w:after="0" w:line="240" w:lineRule="auto"/>
              <w:rPr>
                <w:rFonts w:eastAsia="Times New Roman" w:cs="Calibri"/>
                <w:b/>
                <w:bCs/>
                <w:color w:val="000000"/>
                <w:sz w:val="24"/>
                <w:szCs w:val="24"/>
              </w:rPr>
            </w:pPr>
            <w:r w:rsidRPr="00600F81">
              <w:rPr>
                <w:rFonts w:eastAsia="Times New Roman" w:cs="Calibri"/>
                <w:b/>
                <w:bCs/>
                <w:color w:val="000000"/>
                <w:sz w:val="24"/>
                <w:szCs w:val="24"/>
              </w:rPr>
              <w:t xml:space="preserve"> CUD  </w:t>
            </w:r>
          </w:p>
        </w:tc>
        <w:tc>
          <w:tcPr>
            <w:tcW w:w="1007" w:type="dxa"/>
            <w:tcBorders>
              <w:top w:val="nil"/>
              <w:left w:val="nil"/>
              <w:bottom w:val="nil"/>
              <w:right w:val="nil"/>
            </w:tcBorders>
            <w:shd w:val="clear" w:color="auto" w:fill="auto"/>
            <w:noWrap/>
            <w:vAlign w:val="center"/>
            <w:hideMark/>
          </w:tcPr>
          <w:p w14:paraId="0E205A7E" w14:textId="77777777" w:rsidR="00764387" w:rsidRPr="00600F81" w:rsidRDefault="00764387" w:rsidP="000D59A3">
            <w:pPr>
              <w:spacing w:after="0" w:line="240" w:lineRule="auto"/>
              <w:rPr>
                <w:rFonts w:eastAsia="Times New Roman" w:cs="Calibri"/>
                <w:b/>
                <w:bCs/>
                <w:color w:val="000000"/>
                <w:sz w:val="24"/>
                <w:szCs w:val="24"/>
              </w:rPr>
            </w:pPr>
            <w:r w:rsidRPr="00600F81">
              <w:rPr>
                <w:rFonts w:eastAsia="Times New Roman" w:cs="Calibri"/>
                <w:b/>
                <w:bCs/>
                <w:color w:val="000000"/>
                <w:sz w:val="24"/>
                <w:szCs w:val="24"/>
              </w:rPr>
              <w:t>VAT</w:t>
            </w:r>
          </w:p>
        </w:tc>
        <w:tc>
          <w:tcPr>
            <w:tcW w:w="1007" w:type="dxa"/>
            <w:tcBorders>
              <w:top w:val="nil"/>
              <w:left w:val="nil"/>
              <w:bottom w:val="nil"/>
              <w:right w:val="nil"/>
            </w:tcBorders>
            <w:shd w:val="clear" w:color="auto" w:fill="auto"/>
            <w:noWrap/>
            <w:vAlign w:val="center"/>
            <w:hideMark/>
          </w:tcPr>
          <w:p w14:paraId="0A3C3EB6" w14:textId="77777777" w:rsidR="00764387" w:rsidRPr="00600F81" w:rsidRDefault="00764387" w:rsidP="000D59A3">
            <w:pPr>
              <w:spacing w:after="0" w:line="240" w:lineRule="auto"/>
              <w:rPr>
                <w:rFonts w:eastAsia="Times New Roman" w:cs="Calibri"/>
                <w:b/>
                <w:bCs/>
                <w:color w:val="000000"/>
                <w:sz w:val="24"/>
                <w:szCs w:val="24"/>
              </w:rPr>
            </w:pPr>
            <w:r w:rsidRPr="00600F81">
              <w:rPr>
                <w:rFonts w:eastAsia="Times New Roman" w:cs="Calibri"/>
                <w:b/>
                <w:bCs/>
                <w:color w:val="000000"/>
                <w:sz w:val="24"/>
                <w:szCs w:val="24"/>
              </w:rPr>
              <w:t xml:space="preserve"> PPT  </w:t>
            </w:r>
          </w:p>
        </w:tc>
      </w:tr>
      <w:tr w:rsidR="00764387" w:rsidRPr="00600F81" w14:paraId="4A3EB948" w14:textId="77777777" w:rsidTr="00764387">
        <w:trPr>
          <w:trHeight w:val="315"/>
        </w:trPr>
        <w:tc>
          <w:tcPr>
            <w:tcW w:w="703" w:type="dxa"/>
            <w:tcBorders>
              <w:top w:val="nil"/>
              <w:left w:val="nil"/>
              <w:bottom w:val="nil"/>
              <w:right w:val="nil"/>
            </w:tcBorders>
            <w:shd w:val="clear" w:color="auto" w:fill="auto"/>
            <w:noWrap/>
            <w:vAlign w:val="center"/>
            <w:hideMark/>
          </w:tcPr>
          <w:p w14:paraId="6155F5D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2003</w:t>
            </w:r>
          </w:p>
        </w:tc>
        <w:tc>
          <w:tcPr>
            <w:tcW w:w="1481" w:type="dxa"/>
            <w:tcBorders>
              <w:top w:val="nil"/>
              <w:left w:val="nil"/>
              <w:bottom w:val="nil"/>
              <w:right w:val="nil"/>
            </w:tcBorders>
            <w:shd w:val="clear" w:color="auto" w:fill="auto"/>
            <w:vAlign w:val="center"/>
            <w:hideMark/>
          </w:tcPr>
          <w:p w14:paraId="39C61B98"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13418012.90</w:t>
            </w:r>
          </w:p>
        </w:tc>
        <w:tc>
          <w:tcPr>
            <w:tcW w:w="1007" w:type="dxa"/>
            <w:tcBorders>
              <w:top w:val="nil"/>
              <w:left w:val="nil"/>
              <w:bottom w:val="nil"/>
              <w:right w:val="nil"/>
            </w:tcBorders>
            <w:shd w:val="clear" w:color="auto" w:fill="auto"/>
            <w:noWrap/>
            <w:vAlign w:val="center"/>
            <w:hideMark/>
          </w:tcPr>
          <w:p w14:paraId="001D56D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114.80</w:t>
            </w:r>
          </w:p>
        </w:tc>
        <w:tc>
          <w:tcPr>
            <w:tcW w:w="1007" w:type="dxa"/>
            <w:tcBorders>
              <w:top w:val="nil"/>
              <w:left w:val="nil"/>
              <w:bottom w:val="nil"/>
              <w:right w:val="nil"/>
            </w:tcBorders>
            <w:shd w:val="clear" w:color="auto" w:fill="auto"/>
            <w:noWrap/>
            <w:vAlign w:val="center"/>
            <w:hideMark/>
          </w:tcPr>
          <w:p w14:paraId="00980CB5"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195.50</w:t>
            </w:r>
          </w:p>
        </w:tc>
        <w:tc>
          <w:tcPr>
            <w:tcW w:w="1007" w:type="dxa"/>
            <w:tcBorders>
              <w:top w:val="nil"/>
              <w:left w:val="nil"/>
              <w:bottom w:val="nil"/>
              <w:right w:val="nil"/>
            </w:tcBorders>
            <w:shd w:val="clear" w:color="auto" w:fill="auto"/>
            <w:noWrap/>
            <w:vAlign w:val="center"/>
            <w:hideMark/>
          </w:tcPr>
          <w:p w14:paraId="642C367F"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136.40</w:t>
            </w:r>
          </w:p>
        </w:tc>
        <w:tc>
          <w:tcPr>
            <w:tcW w:w="1007" w:type="dxa"/>
            <w:tcBorders>
              <w:top w:val="nil"/>
              <w:left w:val="nil"/>
              <w:bottom w:val="nil"/>
              <w:right w:val="nil"/>
            </w:tcBorders>
            <w:shd w:val="clear" w:color="auto" w:fill="auto"/>
            <w:noWrap/>
            <w:vAlign w:val="center"/>
            <w:hideMark/>
          </w:tcPr>
          <w:p w14:paraId="0F339DF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683.50</w:t>
            </w:r>
          </w:p>
        </w:tc>
      </w:tr>
      <w:tr w:rsidR="00764387" w:rsidRPr="00600F81" w14:paraId="571E0995" w14:textId="77777777" w:rsidTr="00764387">
        <w:trPr>
          <w:trHeight w:val="315"/>
        </w:trPr>
        <w:tc>
          <w:tcPr>
            <w:tcW w:w="703" w:type="dxa"/>
            <w:tcBorders>
              <w:top w:val="nil"/>
              <w:left w:val="nil"/>
              <w:bottom w:val="nil"/>
              <w:right w:val="nil"/>
            </w:tcBorders>
            <w:shd w:val="clear" w:color="auto" w:fill="auto"/>
            <w:noWrap/>
            <w:vAlign w:val="center"/>
            <w:hideMark/>
          </w:tcPr>
          <w:p w14:paraId="6356E8BA"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2004</w:t>
            </w:r>
          </w:p>
        </w:tc>
        <w:tc>
          <w:tcPr>
            <w:tcW w:w="1481" w:type="dxa"/>
            <w:tcBorders>
              <w:top w:val="nil"/>
              <w:left w:val="nil"/>
              <w:bottom w:val="nil"/>
              <w:right w:val="nil"/>
            </w:tcBorders>
            <w:shd w:val="clear" w:color="auto" w:fill="auto"/>
            <w:vAlign w:val="center"/>
            <w:hideMark/>
          </w:tcPr>
          <w:p w14:paraId="182B2527"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17938381.18</w:t>
            </w:r>
          </w:p>
        </w:tc>
        <w:tc>
          <w:tcPr>
            <w:tcW w:w="1007" w:type="dxa"/>
            <w:tcBorders>
              <w:top w:val="nil"/>
              <w:left w:val="nil"/>
              <w:bottom w:val="nil"/>
              <w:right w:val="nil"/>
            </w:tcBorders>
            <w:shd w:val="clear" w:color="auto" w:fill="auto"/>
            <w:noWrap/>
            <w:vAlign w:val="center"/>
            <w:hideMark/>
          </w:tcPr>
          <w:p w14:paraId="4A3D0D2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113.00</w:t>
            </w:r>
          </w:p>
        </w:tc>
        <w:tc>
          <w:tcPr>
            <w:tcW w:w="1007" w:type="dxa"/>
            <w:tcBorders>
              <w:top w:val="nil"/>
              <w:left w:val="nil"/>
              <w:bottom w:val="nil"/>
              <w:right w:val="nil"/>
            </w:tcBorders>
            <w:shd w:val="clear" w:color="auto" w:fill="auto"/>
            <w:noWrap/>
            <w:vAlign w:val="center"/>
            <w:hideMark/>
          </w:tcPr>
          <w:p w14:paraId="232D7B2A"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217.20</w:t>
            </w:r>
          </w:p>
        </w:tc>
        <w:tc>
          <w:tcPr>
            <w:tcW w:w="1007" w:type="dxa"/>
            <w:tcBorders>
              <w:top w:val="nil"/>
              <w:left w:val="nil"/>
              <w:bottom w:val="nil"/>
              <w:right w:val="nil"/>
            </w:tcBorders>
            <w:shd w:val="clear" w:color="auto" w:fill="auto"/>
            <w:noWrap/>
            <w:vAlign w:val="center"/>
            <w:hideMark/>
          </w:tcPr>
          <w:p w14:paraId="22DABB5F"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159.50</w:t>
            </w:r>
          </w:p>
        </w:tc>
        <w:tc>
          <w:tcPr>
            <w:tcW w:w="1007" w:type="dxa"/>
            <w:tcBorders>
              <w:top w:val="nil"/>
              <w:left w:val="nil"/>
              <w:bottom w:val="nil"/>
              <w:right w:val="nil"/>
            </w:tcBorders>
            <w:shd w:val="clear" w:color="auto" w:fill="auto"/>
            <w:noWrap/>
            <w:vAlign w:val="center"/>
            <w:hideMark/>
          </w:tcPr>
          <w:p w14:paraId="3C52FF6F"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1183.60</w:t>
            </w:r>
          </w:p>
        </w:tc>
      </w:tr>
      <w:tr w:rsidR="00764387" w:rsidRPr="00600F81" w14:paraId="28642800" w14:textId="77777777" w:rsidTr="00764387">
        <w:trPr>
          <w:trHeight w:val="315"/>
        </w:trPr>
        <w:tc>
          <w:tcPr>
            <w:tcW w:w="703" w:type="dxa"/>
            <w:tcBorders>
              <w:top w:val="nil"/>
              <w:left w:val="nil"/>
              <w:bottom w:val="nil"/>
              <w:right w:val="nil"/>
            </w:tcBorders>
            <w:shd w:val="clear" w:color="auto" w:fill="auto"/>
            <w:noWrap/>
            <w:vAlign w:val="center"/>
            <w:hideMark/>
          </w:tcPr>
          <w:p w14:paraId="3662852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2005</w:t>
            </w:r>
          </w:p>
        </w:tc>
        <w:tc>
          <w:tcPr>
            <w:tcW w:w="1481" w:type="dxa"/>
            <w:tcBorders>
              <w:top w:val="nil"/>
              <w:left w:val="nil"/>
              <w:bottom w:val="nil"/>
              <w:right w:val="nil"/>
            </w:tcBorders>
            <w:shd w:val="clear" w:color="auto" w:fill="auto"/>
            <w:vAlign w:val="center"/>
            <w:hideMark/>
          </w:tcPr>
          <w:p w14:paraId="7C9BE656"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22884896.39</w:t>
            </w:r>
          </w:p>
        </w:tc>
        <w:tc>
          <w:tcPr>
            <w:tcW w:w="1007" w:type="dxa"/>
            <w:tcBorders>
              <w:top w:val="nil"/>
              <w:left w:val="nil"/>
              <w:bottom w:val="nil"/>
              <w:right w:val="nil"/>
            </w:tcBorders>
            <w:shd w:val="clear" w:color="auto" w:fill="auto"/>
            <w:noWrap/>
            <w:vAlign w:val="center"/>
            <w:hideMark/>
          </w:tcPr>
          <w:p w14:paraId="03E06D07"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140.30</w:t>
            </w:r>
          </w:p>
        </w:tc>
        <w:tc>
          <w:tcPr>
            <w:tcW w:w="1007" w:type="dxa"/>
            <w:tcBorders>
              <w:top w:val="nil"/>
              <w:left w:val="nil"/>
              <w:bottom w:val="nil"/>
              <w:right w:val="nil"/>
            </w:tcBorders>
            <w:shd w:val="clear" w:color="auto" w:fill="auto"/>
            <w:noWrap/>
            <w:vAlign w:val="center"/>
            <w:hideMark/>
          </w:tcPr>
          <w:p w14:paraId="53C35BB7"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232.80</w:t>
            </w:r>
          </w:p>
        </w:tc>
        <w:tc>
          <w:tcPr>
            <w:tcW w:w="1007" w:type="dxa"/>
            <w:tcBorders>
              <w:top w:val="nil"/>
              <w:left w:val="nil"/>
              <w:bottom w:val="nil"/>
              <w:right w:val="nil"/>
            </w:tcBorders>
            <w:shd w:val="clear" w:color="auto" w:fill="auto"/>
            <w:noWrap/>
            <w:vAlign w:val="center"/>
            <w:hideMark/>
          </w:tcPr>
          <w:p w14:paraId="08A261D6"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178.10</w:t>
            </w:r>
          </w:p>
        </w:tc>
        <w:tc>
          <w:tcPr>
            <w:tcW w:w="1007" w:type="dxa"/>
            <w:tcBorders>
              <w:top w:val="nil"/>
              <w:left w:val="nil"/>
              <w:bottom w:val="nil"/>
              <w:right w:val="nil"/>
            </w:tcBorders>
            <w:shd w:val="clear" w:color="auto" w:fill="auto"/>
            <w:noWrap/>
            <w:vAlign w:val="center"/>
            <w:hideMark/>
          </w:tcPr>
          <w:p w14:paraId="589006D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1904.90</w:t>
            </w:r>
          </w:p>
        </w:tc>
      </w:tr>
      <w:tr w:rsidR="00764387" w:rsidRPr="00600F81" w14:paraId="1673111C" w14:textId="77777777" w:rsidTr="00764387">
        <w:trPr>
          <w:trHeight w:val="315"/>
        </w:trPr>
        <w:tc>
          <w:tcPr>
            <w:tcW w:w="703" w:type="dxa"/>
            <w:tcBorders>
              <w:top w:val="nil"/>
              <w:left w:val="nil"/>
              <w:bottom w:val="nil"/>
              <w:right w:val="nil"/>
            </w:tcBorders>
            <w:shd w:val="clear" w:color="auto" w:fill="auto"/>
            <w:noWrap/>
            <w:vAlign w:val="center"/>
            <w:hideMark/>
          </w:tcPr>
          <w:p w14:paraId="255F481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2006</w:t>
            </w:r>
          </w:p>
        </w:tc>
        <w:tc>
          <w:tcPr>
            <w:tcW w:w="1481" w:type="dxa"/>
            <w:tcBorders>
              <w:top w:val="nil"/>
              <w:left w:val="nil"/>
              <w:bottom w:val="nil"/>
              <w:right w:val="nil"/>
            </w:tcBorders>
            <w:shd w:val="clear" w:color="auto" w:fill="auto"/>
            <w:vAlign w:val="center"/>
            <w:hideMark/>
          </w:tcPr>
          <w:p w14:paraId="535C7344"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30063962.40</w:t>
            </w:r>
          </w:p>
        </w:tc>
        <w:tc>
          <w:tcPr>
            <w:tcW w:w="1007" w:type="dxa"/>
            <w:tcBorders>
              <w:top w:val="nil"/>
              <w:left w:val="nil"/>
              <w:bottom w:val="nil"/>
              <w:right w:val="nil"/>
            </w:tcBorders>
            <w:shd w:val="clear" w:color="auto" w:fill="auto"/>
            <w:noWrap/>
            <w:vAlign w:val="center"/>
            <w:hideMark/>
          </w:tcPr>
          <w:p w14:paraId="1CBECF4C"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244.90</w:t>
            </w:r>
          </w:p>
        </w:tc>
        <w:tc>
          <w:tcPr>
            <w:tcW w:w="1007" w:type="dxa"/>
            <w:tcBorders>
              <w:top w:val="nil"/>
              <w:left w:val="nil"/>
              <w:bottom w:val="nil"/>
              <w:right w:val="nil"/>
            </w:tcBorders>
            <w:shd w:val="clear" w:color="auto" w:fill="auto"/>
            <w:noWrap/>
            <w:vAlign w:val="center"/>
            <w:hideMark/>
          </w:tcPr>
          <w:p w14:paraId="5F23570C"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177.70</w:t>
            </w:r>
          </w:p>
        </w:tc>
        <w:tc>
          <w:tcPr>
            <w:tcW w:w="1007" w:type="dxa"/>
            <w:tcBorders>
              <w:top w:val="nil"/>
              <w:left w:val="nil"/>
              <w:bottom w:val="nil"/>
              <w:right w:val="nil"/>
            </w:tcBorders>
            <w:shd w:val="clear" w:color="auto" w:fill="auto"/>
            <w:noWrap/>
            <w:vAlign w:val="center"/>
            <w:hideMark/>
          </w:tcPr>
          <w:p w14:paraId="69CF494A"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221.60</w:t>
            </w:r>
          </w:p>
        </w:tc>
        <w:tc>
          <w:tcPr>
            <w:tcW w:w="1007" w:type="dxa"/>
            <w:tcBorders>
              <w:top w:val="nil"/>
              <w:left w:val="nil"/>
              <w:bottom w:val="nil"/>
              <w:right w:val="nil"/>
            </w:tcBorders>
            <w:shd w:val="clear" w:color="auto" w:fill="auto"/>
            <w:noWrap/>
            <w:vAlign w:val="center"/>
            <w:hideMark/>
          </w:tcPr>
          <w:p w14:paraId="503B853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2038.30</w:t>
            </w:r>
          </w:p>
        </w:tc>
      </w:tr>
      <w:tr w:rsidR="00764387" w:rsidRPr="00600F81" w14:paraId="1632B600" w14:textId="77777777" w:rsidTr="00764387">
        <w:trPr>
          <w:trHeight w:val="315"/>
        </w:trPr>
        <w:tc>
          <w:tcPr>
            <w:tcW w:w="703" w:type="dxa"/>
            <w:tcBorders>
              <w:top w:val="nil"/>
              <w:left w:val="nil"/>
              <w:bottom w:val="nil"/>
              <w:right w:val="nil"/>
            </w:tcBorders>
            <w:shd w:val="clear" w:color="auto" w:fill="auto"/>
            <w:noWrap/>
            <w:vAlign w:val="center"/>
            <w:hideMark/>
          </w:tcPr>
          <w:p w14:paraId="57642F7E"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2007</w:t>
            </w:r>
          </w:p>
        </w:tc>
        <w:tc>
          <w:tcPr>
            <w:tcW w:w="1481" w:type="dxa"/>
            <w:tcBorders>
              <w:top w:val="nil"/>
              <w:left w:val="nil"/>
              <w:bottom w:val="nil"/>
              <w:right w:val="nil"/>
            </w:tcBorders>
            <w:shd w:val="clear" w:color="auto" w:fill="auto"/>
            <w:vAlign w:val="center"/>
            <w:hideMark/>
          </w:tcPr>
          <w:p w14:paraId="397EEA30"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34318665.73</w:t>
            </w:r>
          </w:p>
        </w:tc>
        <w:tc>
          <w:tcPr>
            <w:tcW w:w="1007" w:type="dxa"/>
            <w:tcBorders>
              <w:top w:val="nil"/>
              <w:left w:val="nil"/>
              <w:bottom w:val="nil"/>
              <w:right w:val="nil"/>
            </w:tcBorders>
            <w:shd w:val="clear" w:color="auto" w:fill="auto"/>
            <w:noWrap/>
            <w:vAlign w:val="center"/>
            <w:hideMark/>
          </w:tcPr>
          <w:p w14:paraId="54EAFF1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275.30</w:t>
            </w:r>
          </w:p>
        </w:tc>
        <w:tc>
          <w:tcPr>
            <w:tcW w:w="1007" w:type="dxa"/>
            <w:tcBorders>
              <w:top w:val="nil"/>
              <w:left w:val="nil"/>
              <w:bottom w:val="nil"/>
              <w:right w:val="nil"/>
            </w:tcBorders>
            <w:shd w:val="clear" w:color="auto" w:fill="auto"/>
            <w:noWrap/>
            <w:vAlign w:val="center"/>
            <w:hideMark/>
          </w:tcPr>
          <w:p w14:paraId="5649E6E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241.40</w:t>
            </w:r>
          </w:p>
        </w:tc>
        <w:tc>
          <w:tcPr>
            <w:tcW w:w="1007" w:type="dxa"/>
            <w:tcBorders>
              <w:top w:val="nil"/>
              <w:left w:val="nil"/>
              <w:bottom w:val="nil"/>
              <w:right w:val="nil"/>
            </w:tcBorders>
            <w:shd w:val="clear" w:color="auto" w:fill="auto"/>
            <w:noWrap/>
            <w:vAlign w:val="center"/>
            <w:hideMark/>
          </w:tcPr>
          <w:p w14:paraId="6C2C374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289.60</w:t>
            </w:r>
          </w:p>
        </w:tc>
        <w:tc>
          <w:tcPr>
            <w:tcW w:w="1007" w:type="dxa"/>
            <w:tcBorders>
              <w:top w:val="nil"/>
              <w:left w:val="nil"/>
              <w:bottom w:val="nil"/>
              <w:right w:val="nil"/>
            </w:tcBorders>
            <w:shd w:val="clear" w:color="auto" w:fill="auto"/>
            <w:noWrap/>
            <w:vAlign w:val="center"/>
            <w:hideMark/>
          </w:tcPr>
          <w:p w14:paraId="7751BFA9"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1600.60</w:t>
            </w:r>
          </w:p>
        </w:tc>
      </w:tr>
      <w:tr w:rsidR="00764387" w:rsidRPr="00600F81" w14:paraId="45D607EE" w14:textId="77777777" w:rsidTr="00764387">
        <w:trPr>
          <w:trHeight w:val="315"/>
        </w:trPr>
        <w:tc>
          <w:tcPr>
            <w:tcW w:w="703" w:type="dxa"/>
            <w:tcBorders>
              <w:top w:val="nil"/>
              <w:left w:val="nil"/>
              <w:bottom w:val="nil"/>
              <w:right w:val="nil"/>
            </w:tcBorders>
            <w:shd w:val="clear" w:color="auto" w:fill="auto"/>
            <w:noWrap/>
            <w:vAlign w:val="center"/>
            <w:hideMark/>
          </w:tcPr>
          <w:p w14:paraId="327CDE5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2008</w:t>
            </w:r>
          </w:p>
        </w:tc>
        <w:tc>
          <w:tcPr>
            <w:tcW w:w="1481" w:type="dxa"/>
            <w:tcBorders>
              <w:top w:val="nil"/>
              <w:left w:val="nil"/>
              <w:bottom w:val="nil"/>
              <w:right w:val="nil"/>
            </w:tcBorders>
            <w:shd w:val="clear" w:color="auto" w:fill="auto"/>
            <w:vAlign w:val="center"/>
            <w:hideMark/>
          </w:tcPr>
          <w:p w14:paraId="7B6B70BF"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39542427.56</w:t>
            </w:r>
          </w:p>
        </w:tc>
        <w:tc>
          <w:tcPr>
            <w:tcW w:w="1007" w:type="dxa"/>
            <w:tcBorders>
              <w:top w:val="nil"/>
              <w:left w:val="nil"/>
              <w:bottom w:val="nil"/>
              <w:right w:val="nil"/>
            </w:tcBorders>
            <w:shd w:val="clear" w:color="auto" w:fill="auto"/>
            <w:noWrap/>
            <w:vAlign w:val="center"/>
            <w:hideMark/>
          </w:tcPr>
          <w:p w14:paraId="63D13CD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420.60</w:t>
            </w:r>
          </w:p>
        </w:tc>
        <w:tc>
          <w:tcPr>
            <w:tcW w:w="1007" w:type="dxa"/>
            <w:tcBorders>
              <w:top w:val="nil"/>
              <w:left w:val="nil"/>
              <w:bottom w:val="nil"/>
              <w:right w:val="nil"/>
            </w:tcBorders>
            <w:shd w:val="clear" w:color="auto" w:fill="auto"/>
            <w:noWrap/>
            <w:vAlign w:val="center"/>
            <w:hideMark/>
          </w:tcPr>
          <w:p w14:paraId="6D1885EE"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281.30</w:t>
            </w:r>
          </w:p>
        </w:tc>
        <w:tc>
          <w:tcPr>
            <w:tcW w:w="1007" w:type="dxa"/>
            <w:tcBorders>
              <w:top w:val="nil"/>
              <w:left w:val="nil"/>
              <w:bottom w:val="nil"/>
              <w:right w:val="nil"/>
            </w:tcBorders>
            <w:shd w:val="clear" w:color="auto" w:fill="auto"/>
            <w:noWrap/>
            <w:vAlign w:val="center"/>
            <w:hideMark/>
          </w:tcPr>
          <w:p w14:paraId="60D6FCA3"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401.70</w:t>
            </w:r>
          </w:p>
        </w:tc>
        <w:tc>
          <w:tcPr>
            <w:tcW w:w="1007" w:type="dxa"/>
            <w:tcBorders>
              <w:top w:val="nil"/>
              <w:left w:val="nil"/>
              <w:bottom w:val="nil"/>
              <w:right w:val="nil"/>
            </w:tcBorders>
            <w:shd w:val="clear" w:color="auto" w:fill="auto"/>
            <w:noWrap/>
            <w:vAlign w:val="center"/>
            <w:hideMark/>
          </w:tcPr>
          <w:p w14:paraId="32A6D8C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2060.90</w:t>
            </w:r>
          </w:p>
        </w:tc>
      </w:tr>
      <w:tr w:rsidR="00764387" w:rsidRPr="00600F81" w14:paraId="587B88DD" w14:textId="77777777" w:rsidTr="00764387">
        <w:trPr>
          <w:trHeight w:val="315"/>
        </w:trPr>
        <w:tc>
          <w:tcPr>
            <w:tcW w:w="703" w:type="dxa"/>
            <w:tcBorders>
              <w:top w:val="nil"/>
              <w:left w:val="nil"/>
              <w:bottom w:val="nil"/>
              <w:right w:val="nil"/>
            </w:tcBorders>
            <w:shd w:val="clear" w:color="auto" w:fill="auto"/>
            <w:noWrap/>
            <w:vAlign w:val="center"/>
            <w:hideMark/>
          </w:tcPr>
          <w:p w14:paraId="3EFB088F"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2009</w:t>
            </w:r>
          </w:p>
        </w:tc>
        <w:tc>
          <w:tcPr>
            <w:tcW w:w="1481" w:type="dxa"/>
            <w:tcBorders>
              <w:top w:val="nil"/>
              <w:left w:val="nil"/>
              <w:bottom w:val="nil"/>
              <w:right w:val="nil"/>
            </w:tcBorders>
            <w:shd w:val="clear" w:color="auto" w:fill="auto"/>
            <w:vAlign w:val="center"/>
            <w:hideMark/>
          </w:tcPr>
          <w:p w14:paraId="3F841A49"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43012507.43</w:t>
            </w:r>
          </w:p>
        </w:tc>
        <w:tc>
          <w:tcPr>
            <w:tcW w:w="1007" w:type="dxa"/>
            <w:tcBorders>
              <w:top w:val="nil"/>
              <w:left w:val="nil"/>
              <w:bottom w:val="nil"/>
              <w:right w:val="nil"/>
            </w:tcBorders>
            <w:shd w:val="clear" w:color="auto" w:fill="auto"/>
            <w:noWrap/>
            <w:vAlign w:val="center"/>
            <w:hideMark/>
          </w:tcPr>
          <w:p w14:paraId="49F12F2C"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600.60</w:t>
            </w:r>
          </w:p>
        </w:tc>
        <w:tc>
          <w:tcPr>
            <w:tcW w:w="1007" w:type="dxa"/>
            <w:tcBorders>
              <w:top w:val="nil"/>
              <w:left w:val="nil"/>
              <w:bottom w:val="nil"/>
              <w:right w:val="nil"/>
            </w:tcBorders>
            <w:shd w:val="clear" w:color="auto" w:fill="auto"/>
            <w:noWrap/>
            <w:vAlign w:val="center"/>
            <w:hideMark/>
          </w:tcPr>
          <w:p w14:paraId="44AB7DD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297.50</w:t>
            </w:r>
          </w:p>
        </w:tc>
        <w:tc>
          <w:tcPr>
            <w:tcW w:w="1007" w:type="dxa"/>
            <w:tcBorders>
              <w:top w:val="nil"/>
              <w:left w:val="nil"/>
              <w:bottom w:val="nil"/>
              <w:right w:val="nil"/>
            </w:tcBorders>
            <w:shd w:val="clear" w:color="auto" w:fill="auto"/>
            <w:noWrap/>
            <w:vAlign w:val="center"/>
            <w:hideMark/>
          </w:tcPr>
          <w:p w14:paraId="0208105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481.40</w:t>
            </w:r>
          </w:p>
        </w:tc>
        <w:tc>
          <w:tcPr>
            <w:tcW w:w="1007" w:type="dxa"/>
            <w:tcBorders>
              <w:top w:val="nil"/>
              <w:left w:val="nil"/>
              <w:bottom w:val="nil"/>
              <w:right w:val="nil"/>
            </w:tcBorders>
            <w:shd w:val="clear" w:color="auto" w:fill="auto"/>
            <w:noWrap/>
            <w:vAlign w:val="center"/>
            <w:hideMark/>
          </w:tcPr>
          <w:p w14:paraId="0A6825B7"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939.40</w:t>
            </w:r>
          </w:p>
        </w:tc>
      </w:tr>
      <w:tr w:rsidR="00764387" w:rsidRPr="00600F81" w14:paraId="1D578753" w14:textId="77777777" w:rsidTr="00764387">
        <w:trPr>
          <w:trHeight w:val="315"/>
        </w:trPr>
        <w:tc>
          <w:tcPr>
            <w:tcW w:w="703" w:type="dxa"/>
            <w:tcBorders>
              <w:top w:val="nil"/>
              <w:left w:val="nil"/>
              <w:bottom w:val="nil"/>
              <w:right w:val="nil"/>
            </w:tcBorders>
            <w:shd w:val="clear" w:color="auto" w:fill="auto"/>
            <w:noWrap/>
            <w:vAlign w:val="center"/>
            <w:hideMark/>
          </w:tcPr>
          <w:p w14:paraId="163E7DA4"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2010</w:t>
            </w:r>
          </w:p>
        </w:tc>
        <w:tc>
          <w:tcPr>
            <w:tcW w:w="1481" w:type="dxa"/>
            <w:tcBorders>
              <w:top w:val="nil"/>
              <w:left w:val="nil"/>
              <w:bottom w:val="nil"/>
              <w:right w:val="nil"/>
            </w:tcBorders>
            <w:shd w:val="clear" w:color="auto" w:fill="auto"/>
            <w:vAlign w:val="center"/>
            <w:hideMark/>
          </w:tcPr>
          <w:p w14:paraId="7666AE54"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54612264.18</w:t>
            </w:r>
          </w:p>
        </w:tc>
        <w:tc>
          <w:tcPr>
            <w:tcW w:w="1007" w:type="dxa"/>
            <w:tcBorders>
              <w:top w:val="nil"/>
              <w:left w:val="nil"/>
              <w:bottom w:val="nil"/>
              <w:right w:val="nil"/>
            </w:tcBorders>
            <w:shd w:val="clear" w:color="auto" w:fill="auto"/>
            <w:noWrap/>
            <w:vAlign w:val="center"/>
            <w:hideMark/>
          </w:tcPr>
          <w:p w14:paraId="5C3ABDB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666.10</w:t>
            </w:r>
          </w:p>
        </w:tc>
        <w:tc>
          <w:tcPr>
            <w:tcW w:w="1007" w:type="dxa"/>
            <w:tcBorders>
              <w:top w:val="nil"/>
              <w:left w:val="nil"/>
              <w:bottom w:val="nil"/>
              <w:right w:val="nil"/>
            </w:tcBorders>
            <w:shd w:val="clear" w:color="auto" w:fill="auto"/>
            <w:noWrap/>
            <w:vAlign w:val="center"/>
            <w:hideMark/>
          </w:tcPr>
          <w:p w14:paraId="548D9A74"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309.20</w:t>
            </w:r>
          </w:p>
        </w:tc>
        <w:tc>
          <w:tcPr>
            <w:tcW w:w="1007" w:type="dxa"/>
            <w:tcBorders>
              <w:top w:val="nil"/>
              <w:left w:val="nil"/>
              <w:bottom w:val="nil"/>
              <w:right w:val="nil"/>
            </w:tcBorders>
            <w:shd w:val="clear" w:color="auto" w:fill="auto"/>
            <w:noWrap/>
            <w:vAlign w:val="center"/>
            <w:hideMark/>
          </w:tcPr>
          <w:p w14:paraId="576B4714"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564.89</w:t>
            </w:r>
          </w:p>
        </w:tc>
        <w:tc>
          <w:tcPr>
            <w:tcW w:w="1007" w:type="dxa"/>
            <w:tcBorders>
              <w:top w:val="nil"/>
              <w:left w:val="nil"/>
              <w:bottom w:val="nil"/>
              <w:right w:val="nil"/>
            </w:tcBorders>
            <w:shd w:val="clear" w:color="auto" w:fill="auto"/>
            <w:noWrap/>
            <w:vAlign w:val="center"/>
            <w:hideMark/>
          </w:tcPr>
          <w:p w14:paraId="4992BC8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1480.40</w:t>
            </w:r>
          </w:p>
        </w:tc>
      </w:tr>
      <w:tr w:rsidR="00764387" w:rsidRPr="00600F81" w14:paraId="466A6380" w14:textId="77777777" w:rsidTr="00764387">
        <w:trPr>
          <w:trHeight w:val="315"/>
        </w:trPr>
        <w:tc>
          <w:tcPr>
            <w:tcW w:w="703" w:type="dxa"/>
            <w:tcBorders>
              <w:top w:val="nil"/>
              <w:left w:val="nil"/>
              <w:bottom w:val="nil"/>
              <w:right w:val="nil"/>
            </w:tcBorders>
            <w:shd w:val="clear" w:color="auto" w:fill="auto"/>
            <w:noWrap/>
            <w:vAlign w:val="center"/>
            <w:hideMark/>
          </w:tcPr>
          <w:p w14:paraId="41EF2D6E"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2011</w:t>
            </w:r>
          </w:p>
        </w:tc>
        <w:tc>
          <w:tcPr>
            <w:tcW w:w="1481" w:type="dxa"/>
            <w:tcBorders>
              <w:top w:val="nil"/>
              <w:left w:val="nil"/>
              <w:bottom w:val="nil"/>
              <w:right w:val="nil"/>
            </w:tcBorders>
            <w:shd w:val="clear" w:color="auto" w:fill="auto"/>
            <w:vAlign w:val="center"/>
            <w:hideMark/>
          </w:tcPr>
          <w:p w14:paraId="0FAEAA3C"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62980397.22</w:t>
            </w:r>
          </w:p>
        </w:tc>
        <w:tc>
          <w:tcPr>
            <w:tcW w:w="1007" w:type="dxa"/>
            <w:tcBorders>
              <w:top w:val="nil"/>
              <w:left w:val="nil"/>
              <w:bottom w:val="nil"/>
              <w:right w:val="nil"/>
            </w:tcBorders>
            <w:shd w:val="clear" w:color="auto" w:fill="auto"/>
            <w:noWrap/>
            <w:vAlign w:val="center"/>
            <w:hideMark/>
          </w:tcPr>
          <w:p w14:paraId="3AC56809"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654.50</w:t>
            </w:r>
          </w:p>
        </w:tc>
        <w:tc>
          <w:tcPr>
            <w:tcW w:w="1007" w:type="dxa"/>
            <w:tcBorders>
              <w:top w:val="nil"/>
              <w:left w:val="nil"/>
              <w:bottom w:val="nil"/>
              <w:right w:val="nil"/>
            </w:tcBorders>
            <w:shd w:val="clear" w:color="auto" w:fill="auto"/>
            <w:noWrap/>
            <w:vAlign w:val="center"/>
            <w:hideMark/>
          </w:tcPr>
          <w:p w14:paraId="4234E98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438.30</w:t>
            </w:r>
          </w:p>
        </w:tc>
        <w:tc>
          <w:tcPr>
            <w:tcW w:w="1007" w:type="dxa"/>
            <w:tcBorders>
              <w:top w:val="nil"/>
              <w:left w:val="nil"/>
              <w:bottom w:val="nil"/>
              <w:right w:val="nil"/>
            </w:tcBorders>
            <w:shd w:val="clear" w:color="auto" w:fill="auto"/>
            <w:noWrap/>
            <w:vAlign w:val="center"/>
            <w:hideMark/>
          </w:tcPr>
          <w:p w14:paraId="02EEB13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659.15</w:t>
            </w:r>
          </w:p>
        </w:tc>
        <w:tc>
          <w:tcPr>
            <w:tcW w:w="1007" w:type="dxa"/>
            <w:tcBorders>
              <w:top w:val="nil"/>
              <w:left w:val="nil"/>
              <w:bottom w:val="nil"/>
              <w:right w:val="nil"/>
            </w:tcBorders>
            <w:shd w:val="clear" w:color="auto" w:fill="auto"/>
            <w:noWrap/>
            <w:vAlign w:val="center"/>
            <w:hideMark/>
          </w:tcPr>
          <w:p w14:paraId="1A122D8E"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3070.60</w:t>
            </w:r>
          </w:p>
        </w:tc>
      </w:tr>
      <w:tr w:rsidR="00764387" w:rsidRPr="00600F81" w14:paraId="165B4709" w14:textId="77777777" w:rsidTr="00764387">
        <w:trPr>
          <w:trHeight w:val="315"/>
        </w:trPr>
        <w:tc>
          <w:tcPr>
            <w:tcW w:w="703" w:type="dxa"/>
            <w:tcBorders>
              <w:top w:val="nil"/>
              <w:left w:val="nil"/>
              <w:bottom w:val="nil"/>
              <w:right w:val="nil"/>
            </w:tcBorders>
            <w:shd w:val="clear" w:color="auto" w:fill="auto"/>
            <w:noWrap/>
            <w:vAlign w:val="center"/>
            <w:hideMark/>
          </w:tcPr>
          <w:p w14:paraId="7A77F7D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2012</w:t>
            </w:r>
          </w:p>
        </w:tc>
        <w:tc>
          <w:tcPr>
            <w:tcW w:w="1481" w:type="dxa"/>
            <w:tcBorders>
              <w:top w:val="nil"/>
              <w:left w:val="nil"/>
              <w:bottom w:val="nil"/>
              <w:right w:val="nil"/>
            </w:tcBorders>
            <w:shd w:val="clear" w:color="auto" w:fill="auto"/>
            <w:vAlign w:val="center"/>
            <w:hideMark/>
          </w:tcPr>
          <w:p w14:paraId="676C0B35"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71713935.06</w:t>
            </w:r>
          </w:p>
        </w:tc>
        <w:tc>
          <w:tcPr>
            <w:tcW w:w="1007" w:type="dxa"/>
            <w:tcBorders>
              <w:top w:val="nil"/>
              <w:left w:val="nil"/>
              <w:bottom w:val="nil"/>
              <w:right w:val="nil"/>
            </w:tcBorders>
            <w:shd w:val="clear" w:color="auto" w:fill="auto"/>
            <w:noWrap/>
            <w:vAlign w:val="center"/>
            <w:hideMark/>
          </w:tcPr>
          <w:p w14:paraId="36F6E644"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820.60</w:t>
            </w:r>
          </w:p>
        </w:tc>
        <w:tc>
          <w:tcPr>
            <w:tcW w:w="1007" w:type="dxa"/>
            <w:tcBorders>
              <w:top w:val="nil"/>
              <w:left w:val="nil"/>
              <w:bottom w:val="nil"/>
              <w:right w:val="nil"/>
            </w:tcBorders>
            <w:shd w:val="clear" w:color="auto" w:fill="auto"/>
            <w:noWrap/>
            <w:vAlign w:val="center"/>
            <w:hideMark/>
          </w:tcPr>
          <w:p w14:paraId="38EC9BC4"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429.60</w:t>
            </w:r>
          </w:p>
        </w:tc>
        <w:tc>
          <w:tcPr>
            <w:tcW w:w="1007" w:type="dxa"/>
            <w:tcBorders>
              <w:top w:val="nil"/>
              <w:left w:val="nil"/>
              <w:bottom w:val="nil"/>
              <w:right w:val="nil"/>
            </w:tcBorders>
            <w:shd w:val="clear" w:color="auto" w:fill="auto"/>
            <w:noWrap/>
            <w:vAlign w:val="center"/>
            <w:hideMark/>
          </w:tcPr>
          <w:p w14:paraId="6820789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710.56</w:t>
            </w:r>
          </w:p>
        </w:tc>
        <w:tc>
          <w:tcPr>
            <w:tcW w:w="1007" w:type="dxa"/>
            <w:tcBorders>
              <w:top w:val="nil"/>
              <w:left w:val="nil"/>
              <w:bottom w:val="nil"/>
              <w:right w:val="nil"/>
            </w:tcBorders>
            <w:shd w:val="clear" w:color="auto" w:fill="auto"/>
            <w:noWrap/>
            <w:vAlign w:val="center"/>
            <w:hideMark/>
          </w:tcPr>
          <w:p w14:paraId="40BFBA4F"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3201.30</w:t>
            </w:r>
          </w:p>
        </w:tc>
      </w:tr>
      <w:tr w:rsidR="00764387" w:rsidRPr="00600F81" w14:paraId="4FA1C01D" w14:textId="77777777" w:rsidTr="00764387">
        <w:trPr>
          <w:trHeight w:val="315"/>
        </w:trPr>
        <w:tc>
          <w:tcPr>
            <w:tcW w:w="703" w:type="dxa"/>
            <w:tcBorders>
              <w:top w:val="nil"/>
              <w:left w:val="nil"/>
              <w:bottom w:val="nil"/>
              <w:right w:val="nil"/>
            </w:tcBorders>
            <w:shd w:val="clear" w:color="auto" w:fill="auto"/>
            <w:noWrap/>
            <w:vAlign w:val="center"/>
            <w:hideMark/>
          </w:tcPr>
          <w:p w14:paraId="46C0F20C"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2013</w:t>
            </w:r>
          </w:p>
        </w:tc>
        <w:tc>
          <w:tcPr>
            <w:tcW w:w="1481" w:type="dxa"/>
            <w:tcBorders>
              <w:top w:val="nil"/>
              <w:left w:val="nil"/>
              <w:bottom w:val="nil"/>
              <w:right w:val="nil"/>
            </w:tcBorders>
            <w:shd w:val="clear" w:color="auto" w:fill="auto"/>
            <w:vAlign w:val="center"/>
            <w:hideMark/>
          </w:tcPr>
          <w:p w14:paraId="73127EAA"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80092563.38</w:t>
            </w:r>
          </w:p>
        </w:tc>
        <w:tc>
          <w:tcPr>
            <w:tcW w:w="1007" w:type="dxa"/>
            <w:tcBorders>
              <w:top w:val="nil"/>
              <w:left w:val="nil"/>
              <w:bottom w:val="nil"/>
              <w:right w:val="nil"/>
            </w:tcBorders>
            <w:shd w:val="clear" w:color="auto" w:fill="auto"/>
            <w:noWrap/>
            <w:vAlign w:val="center"/>
            <w:hideMark/>
          </w:tcPr>
          <w:p w14:paraId="27922477"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963.50</w:t>
            </w:r>
          </w:p>
        </w:tc>
        <w:tc>
          <w:tcPr>
            <w:tcW w:w="1007" w:type="dxa"/>
            <w:tcBorders>
              <w:top w:val="nil"/>
              <w:left w:val="nil"/>
              <w:bottom w:val="nil"/>
              <w:right w:val="nil"/>
            </w:tcBorders>
            <w:shd w:val="clear" w:color="auto" w:fill="auto"/>
            <w:noWrap/>
            <w:vAlign w:val="center"/>
            <w:hideMark/>
          </w:tcPr>
          <w:p w14:paraId="2C8DA18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570.90</w:t>
            </w:r>
          </w:p>
        </w:tc>
        <w:tc>
          <w:tcPr>
            <w:tcW w:w="1007" w:type="dxa"/>
            <w:tcBorders>
              <w:top w:val="nil"/>
              <w:left w:val="nil"/>
              <w:bottom w:val="nil"/>
              <w:right w:val="nil"/>
            </w:tcBorders>
            <w:shd w:val="clear" w:color="auto" w:fill="auto"/>
            <w:noWrap/>
            <w:vAlign w:val="center"/>
            <w:hideMark/>
          </w:tcPr>
          <w:p w14:paraId="50799526"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802.68</w:t>
            </w:r>
          </w:p>
        </w:tc>
        <w:tc>
          <w:tcPr>
            <w:tcW w:w="1007" w:type="dxa"/>
            <w:tcBorders>
              <w:top w:val="nil"/>
              <w:left w:val="nil"/>
              <w:bottom w:val="nil"/>
              <w:right w:val="nil"/>
            </w:tcBorders>
            <w:shd w:val="clear" w:color="auto" w:fill="auto"/>
            <w:noWrap/>
            <w:vAlign w:val="center"/>
            <w:hideMark/>
          </w:tcPr>
          <w:p w14:paraId="635BB0F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2666.40</w:t>
            </w:r>
          </w:p>
        </w:tc>
      </w:tr>
      <w:tr w:rsidR="00764387" w:rsidRPr="00600F81" w14:paraId="4BEE87C9" w14:textId="77777777" w:rsidTr="00764387">
        <w:trPr>
          <w:trHeight w:val="315"/>
        </w:trPr>
        <w:tc>
          <w:tcPr>
            <w:tcW w:w="703" w:type="dxa"/>
            <w:tcBorders>
              <w:top w:val="nil"/>
              <w:left w:val="nil"/>
              <w:bottom w:val="nil"/>
              <w:right w:val="nil"/>
            </w:tcBorders>
            <w:shd w:val="clear" w:color="auto" w:fill="auto"/>
            <w:noWrap/>
            <w:vAlign w:val="center"/>
            <w:hideMark/>
          </w:tcPr>
          <w:p w14:paraId="0B53E916"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2014</w:t>
            </w:r>
          </w:p>
        </w:tc>
        <w:tc>
          <w:tcPr>
            <w:tcW w:w="1481" w:type="dxa"/>
            <w:tcBorders>
              <w:top w:val="nil"/>
              <w:left w:val="nil"/>
              <w:bottom w:val="nil"/>
              <w:right w:val="nil"/>
            </w:tcBorders>
            <w:shd w:val="clear" w:color="auto" w:fill="auto"/>
            <w:vAlign w:val="center"/>
            <w:hideMark/>
          </w:tcPr>
          <w:p w14:paraId="2D21AE96"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89043615.26</w:t>
            </w:r>
          </w:p>
        </w:tc>
        <w:tc>
          <w:tcPr>
            <w:tcW w:w="1007" w:type="dxa"/>
            <w:tcBorders>
              <w:top w:val="nil"/>
              <w:left w:val="nil"/>
              <w:bottom w:val="nil"/>
              <w:right w:val="nil"/>
            </w:tcBorders>
            <w:shd w:val="clear" w:color="auto" w:fill="auto"/>
            <w:noWrap/>
            <w:vAlign w:val="center"/>
            <w:hideMark/>
          </w:tcPr>
          <w:p w14:paraId="00336FD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1173.50</w:t>
            </w:r>
          </w:p>
        </w:tc>
        <w:tc>
          <w:tcPr>
            <w:tcW w:w="1007" w:type="dxa"/>
            <w:tcBorders>
              <w:top w:val="nil"/>
              <w:left w:val="nil"/>
              <w:bottom w:val="nil"/>
              <w:right w:val="nil"/>
            </w:tcBorders>
            <w:shd w:val="clear" w:color="auto" w:fill="auto"/>
            <w:noWrap/>
            <w:vAlign w:val="center"/>
            <w:hideMark/>
          </w:tcPr>
          <w:p w14:paraId="50551E55"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646.70</w:t>
            </w:r>
          </w:p>
        </w:tc>
        <w:tc>
          <w:tcPr>
            <w:tcW w:w="1007" w:type="dxa"/>
            <w:tcBorders>
              <w:top w:val="nil"/>
              <w:left w:val="nil"/>
              <w:bottom w:val="nil"/>
              <w:right w:val="nil"/>
            </w:tcBorders>
            <w:shd w:val="clear" w:color="auto" w:fill="auto"/>
            <w:noWrap/>
            <w:vAlign w:val="center"/>
            <w:hideMark/>
          </w:tcPr>
          <w:p w14:paraId="6C797D5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802.96</w:t>
            </w:r>
          </w:p>
        </w:tc>
        <w:tc>
          <w:tcPr>
            <w:tcW w:w="1007" w:type="dxa"/>
            <w:tcBorders>
              <w:top w:val="nil"/>
              <w:left w:val="nil"/>
              <w:bottom w:val="nil"/>
              <w:right w:val="nil"/>
            </w:tcBorders>
            <w:shd w:val="clear" w:color="auto" w:fill="auto"/>
            <w:noWrap/>
            <w:vAlign w:val="center"/>
            <w:hideMark/>
          </w:tcPr>
          <w:p w14:paraId="0BC97DDF"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2454.00</w:t>
            </w:r>
          </w:p>
        </w:tc>
      </w:tr>
      <w:tr w:rsidR="00764387" w:rsidRPr="00600F81" w14:paraId="200F915B" w14:textId="77777777" w:rsidTr="00764387">
        <w:trPr>
          <w:trHeight w:val="315"/>
        </w:trPr>
        <w:tc>
          <w:tcPr>
            <w:tcW w:w="703" w:type="dxa"/>
            <w:tcBorders>
              <w:top w:val="nil"/>
              <w:left w:val="nil"/>
              <w:bottom w:val="nil"/>
              <w:right w:val="nil"/>
            </w:tcBorders>
            <w:shd w:val="clear" w:color="auto" w:fill="auto"/>
            <w:noWrap/>
            <w:vAlign w:val="center"/>
            <w:hideMark/>
          </w:tcPr>
          <w:p w14:paraId="18DC179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2015</w:t>
            </w:r>
          </w:p>
        </w:tc>
        <w:tc>
          <w:tcPr>
            <w:tcW w:w="1481" w:type="dxa"/>
            <w:tcBorders>
              <w:top w:val="nil"/>
              <w:left w:val="nil"/>
              <w:bottom w:val="nil"/>
              <w:right w:val="nil"/>
            </w:tcBorders>
            <w:shd w:val="clear" w:color="auto" w:fill="auto"/>
            <w:vAlign w:val="center"/>
            <w:hideMark/>
          </w:tcPr>
          <w:p w14:paraId="4E80DE95"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94144960.45</w:t>
            </w:r>
          </w:p>
        </w:tc>
        <w:tc>
          <w:tcPr>
            <w:tcW w:w="1007" w:type="dxa"/>
            <w:tcBorders>
              <w:top w:val="nil"/>
              <w:left w:val="nil"/>
              <w:bottom w:val="nil"/>
              <w:right w:val="nil"/>
            </w:tcBorders>
            <w:shd w:val="clear" w:color="auto" w:fill="auto"/>
            <w:noWrap/>
            <w:vAlign w:val="center"/>
            <w:hideMark/>
          </w:tcPr>
          <w:p w14:paraId="40E7C9DA"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1269.00</w:t>
            </w:r>
          </w:p>
        </w:tc>
        <w:tc>
          <w:tcPr>
            <w:tcW w:w="1007" w:type="dxa"/>
            <w:tcBorders>
              <w:top w:val="nil"/>
              <w:left w:val="nil"/>
              <w:bottom w:val="nil"/>
              <w:right w:val="nil"/>
            </w:tcBorders>
            <w:shd w:val="clear" w:color="auto" w:fill="auto"/>
            <w:noWrap/>
            <w:vAlign w:val="center"/>
            <w:hideMark/>
          </w:tcPr>
          <w:p w14:paraId="1737943A"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636.40</w:t>
            </w:r>
          </w:p>
        </w:tc>
        <w:tc>
          <w:tcPr>
            <w:tcW w:w="1007" w:type="dxa"/>
            <w:tcBorders>
              <w:top w:val="nil"/>
              <w:left w:val="nil"/>
              <w:bottom w:val="nil"/>
              <w:right w:val="nil"/>
            </w:tcBorders>
            <w:shd w:val="clear" w:color="auto" w:fill="auto"/>
            <w:noWrap/>
            <w:vAlign w:val="center"/>
            <w:hideMark/>
          </w:tcPr>
          <w:p w14:paraId="4A3E3B5A"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767.33</w:t>
            </w:r>
          </w:p>
        </w:tc>
        <w:tc>
          <w:tcPr>
            <w:tcW w:w="1007" w:type="dxa"/>
            <w:tcBorders>
              <w:top w:val="nil"/>
              <w:left w:val="nil"/>
              <w:bottom w:val="nil"/>
              <w:right w:val="nil"/>
            </w:tcBorders>
            <w:shd w:val="clear" w:color="auto" w:fill="auto"/>
            <w:noWrap/>
            <w:vAlign w:val="center"/>
            <w:hideMark/>
          </w:tcPr>
          <w:p w14:paraId="5077D412"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1290.00</w:t>
            </w:r>
          </w:p>
        </w:tc>
      </w:tr>
      <w:tr w:rsidR="00764387" w:rsidRPr="00600F81" w14:paraId="5210BC5D" w14:textId="77777777" w:rsidTr="00764387">
        <w:trPr>
          <w:trHeight w:val="315"/>
        </w:trPr>
        <w:tc>
          <w:tcPr>
            <w:tcW w:w="703" w:type="dxa"/>
            <w:tcBorders>
              <w:top w:val="nil"/>
              <w:left w:val="nil"/>
              <w:bottom w:val="nil"/>
              <w:right w:val="nil"/>
            </w:tcBorders>
            <w:shd w:val="clear" w:color="auto" w:fill="auto"/>
            <w:noWrap/>
            <w:vAlign w:val="center"/>
            <w:hideMark/>
          </w:tcPr>
          <w:p w14:paraId="1048093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2016</w:t>
            </w:r>
          </w:p>
        </w:tc>
        <w:tc>
          <w:tcPr>
            <w:tcW w:w="1481" w:type="dxa"/>
            <w:tcBorders>
              <w:top w:val="nil"/>
              <w:left w:val="nil"/>
              <w:bottom w:val="nil"/>
              <w:right w:val="nil"/>
            </w:tcBorders>
            <w:shd w:val="clear" w:color="auto" w:fill="auto"/>
            <w:vAlign w:val="center"/>
            <w:hideMark/>
          </w:tcPr>
          <w:p w14:paraId="3696E69D"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101489492.20</w:t>
            </w:r>
          </w:p>
        </w:tc>
        <w:tc>
          <w:tcPr>
            <w:tcW w:w="1007" w:type="dxa"/>
            <w:tcBorders>
              <w:top w:val="nil"/>
              <w:left w:val="nil"/>
              <w:bottom w:val="nil"/>
              <w:right w:val="nil"/>
            </w:tcBorders>
            <w:shd w:val="clear" w:color="auto" w:fill="auto"/>
            <w:noWrap/>
            <w:vAlign w:val="center"/>
            <w:hideMark/>
          </w:tcPr>
          <w:p w14:paraId="5619E82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933.50</w:t>
            </w:r>
          </w:p>
        </w:tc>
        <w:tc>
          <w:tcPr>
            <w:tcW w:w="1007" w:type="dxa"/>
            <w:tcBorders>
              <w:top w:val="nil"/>
              <w:left w:val="nil"/>
              <w:bottom w:val="nil"/>
              <w:right w:val="nil"/>
            </w:tcBorders>
            <w:shd w:val="clear" w:color="auto" w:fill="auto"/>
            <w:noWrap/>
            <w:vAlign w:val="center"/>
            <w:hideMark/>
          </w:tcPr>
          <w:p w14:paraId="3AEB24B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750.50</w:t>
            </w:r>
          </w:p>
        </w:tc>
        <w:tc>
          <w:tcPr>
            <w:tcW w:w="1007" w:type="dxa"/>
            <w:tcBorders>
              <w:top w:val="nil"/>
              <w:left w:val="nil"/>
              <w:bottom w:val="nil"/>
              <w:right w:val="nil"/>
            </w:tcBorders>
            <w:shd w:val="clear" w:color="auto" w:fill="auto"/>
            <w:noWrap/>
            <w:vAlign w:val="center"/>
            <w:hideMark/>
          </w:tcPr>
          <w:p w14:paraId="69EB4096"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828.20</w:t>
            </w:r>
          </w:p>
        </w:tc>
        <w:tc>
          <w:tcPr>
            <w:tcW w:w="1007" w:type="dxa"/>
            <w:tcBorders>
              <w:top w:val="nil"/>
              <w:left w:val="nil"/>
              <w:bottom w:val="nil"/>
              <w:right w:val="nil"/>
            </w:tcBorders>
            <w:shd w:val="clear" w:color="auto" w:fill="auto"/>
            <w:noWrap/>
            <w:vAlign w:val="center"/>
            <w:hideMark/>
          </w:tcPr>
          <w:p w14:paraId="0119B3B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1157.80</w:t>
            </w:r>
          </w:p>
        </w:tc>
      </w:tr>
      <w:tr w:rsidR="00764387" w:rsidRPr="00600F81" w14:paraId="3951EFCD" w14:textId="77777777" w:rsidTr="00764387">
        <w:trPr>
          <w:trHeight w:val="315"/>
        </w:trPr>
        <w:tc>
          <w:tcPr>
            <w:tcW w:w="703" w:type="dxa"/>
            <w:tcBorders>
              <w:top w:val="nil"/>
              <w:left w:val="nil"/>
              <w:bottom w:val="nil"/>
              <w:right w:val="nil"/>
            </w:tcBorders>
            <w:shd w:val="clear" w:color="auto" w:fill="auto"/>
            <w:noWrap/>
            <w:vAlign w:val="center"/>
            <w:hideMark/>
          </w:tcPr>
          <w:p w14:paraId="671714C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2017</w:t>
            </w:r>
          </w:p>
        </w:tc>
        <w:tc>
          <w:tcPr>
            <w:tcW w:w="1481" w:type="dxa"/>
            <w:tcBorders>
              <w:top w:val="nil"/>
              <w:left w:val="nil"/>
              <w:bottom w:val="nil"/>
              <w:right w:val="nil"/>
            </w:tcBorders>
            <w:shd w:val="clear" w:color="auto" w:fill="auto"/>
            <w:vAlign w:val="center"/>
            <w:hideMark/>
          </w:tcPr>
          <w:p w14:paraId="7B85D9AE"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113719048.23</w:t>
            </w:r>
          </w:p>
        </w:tc>
        <w:tc>
          <w:tcPr>
            <w:tcW w:w="1007" w:type="dxa"/>
            <w:tcBorders>
              <w:top w:val="nil"/>
              <w:left w:val="nil"/>
              <w:bottom w:val="nil"/>
              <w:right w:val="nil"/>
            </w:tcBorders>
            <w:shd w:val="clear" w:color="auto" w:fill="auto"/>
            <w:noWrap/>
            <w:vAlign w:val="center"/>
            <w:hideMark/>
          </w:tcPr>
          <w:p w14:paraId="58FCE6EA"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1215.10</w:t>
            </w:r>
          </w:p>
        </w:tc>
        <w:tc>
          <w:tcPr>
            <w:tcW w:w="1007" w:type="dxa"/>
            <w:tcBorders>
              <w:top w:val="nil"/>
              <w:left w:val="nil"/>
              <w:bottom w:val="nil"/>
              <w:right w:val="nil"/>
            </w:tcBorders>
            <w:shd w:val="clear" w:color="auto" w:fill="auto"/>
            <w:noWrap/>
            <w:vAlign w:val="center"/>
            <w:hideMark/>
          </w:tcPr>
          <w:p w14:paraId="79337ED7"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694.60</w:t>
            </w:r>
          </w:p>
        </w:tc>
        <w:tc>
          <w:tcPr>
            <w:tcW w:w="1007" w:type="dxa"/>
            <w:tcBorders>
              <w:top w:val="nil"/>
              <w:left w:val="nil"/>
              <w:bottom w:val="nil"/>
              <w:right w:val="nil"/>
            </w:tcBorders>
            <w:shd w:val="clear" w:color="auto" w:fill="auto"/>
            <w:noWrap/>
            <w:vAlign w:val="center"/>
            <w:hideMark/>
          </w:tcPr>
          <w:p w14:paraId="4795E42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972.30</w:t>
            </w:r>
          </w:p>
        </w:tc>
        <w:tc>
          <w:tcPr>
            <w:tcW w:w="1007" w:type="dxa"/>
            <w:tcBorders>
              <w:top w:val="nil"/>
              <w:left w:val="nil"/>
              <w:bottom w:val="nil"/>
              <w:right w:val="nil"/>
            </w:tcBorders>
            <w:shd w:val="clear" w:color="auto" w:fill="auto"/>
            <w:noWrap/>
            <w:vAlign w:val="center"/>
            <w:hideMark/>
          </w:tcPr>
          <w:p w14:paraId="5C5EBBA7"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1520.50</w:t>
            </w:r>
          </w:p>
        </w:tc>
      </w:tr>
      <w:tr w:rsidR="00764387" w:rsidRPr="00600F81" w14:paraId="3F1372EE" w14:textId="77777777" w:rsidTr="00764387">
        <w:trPr>
          <w:trHeight w:val="315"/>
        </w:trPr>
        <w:tc>
          <w:tcPr>
            <w:tcW w:w="703" w:type="dxa"/>
            <w:tcBorders>
              <w:top w:val="nil"/>
              <w:left w:val="nil"/>
              <w:bottom w:val="nil"/>
              <w:right w:val="nil"/>
            </w:tcBorders>
            <w:shd w:val="clear" w:color="auto" w:fill="auto"/>
            <w:noWrap/>
            <w:vAlign w:val="center"/>
            <w:hideMark/>
          </w:tcPr>
          <w:p w14:paraId="17696829"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2018</w:t>
            </w:r>
          </w:p>
        </w:tc>
        <w:tc>
          <w:tcPr>
            <w:tcW w:w="1481" w:type="dxa"/>
            <w:tcBorders>
              <w:top w:val="nil"/>
              <w:left w:val="nil"/>
              <w:bottom w:val="nil"/>
              <w:right w:val="nil"/>
            </w:tcBorders>
            <w:shd w:val="clear" w:color="auto" w:fill="auto"/>
            <w:vAlign w:val="center"/>
            <w:hideMark/>
          </w:tcPr>
          <w:p w14:paraId="41CDBAD2"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352300000.61</w:t>
            </w:r>
          </w:p>
        </w:tc>
        <w:tc>
          <w:tcPr>
            <w:tcW w:w="1007" w:type="dxa"/>
            <w:tcBorders>
              <w:top w:val="nil"/>
              <w:left w:val="nil"/>
              <w:bottom w:val="nil"/>
              <w:right w:val="nil"/>
            </w:tcBorders>
            <w:shd w:val="clear" w:color="auto" w:fill="auto"/>
            <w:noWrap/>
            <w:vAlign w:val="center"/>
            <w:hideMark/>
          </w:tcPr>
          <w:p w14:paraId="0C84E089"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1340.30</w:t>
            </w:r>
          </w:p>
        </w:tc>
        <w:tc>
          <w:tcPr>
            <w:tcW w:w="1007" w:type="dxa"/>
            <w:tcBorders>
              <w:top w:val="nil"/>
              <w:left w:val="nil"/>
              <w:bottom w:val="nil"/>
              <w:right w:val="nil"/>
            </w:tcBorders>
            <w:shd w:val="clear" w:color="auto" w:fill="auto"/>
            <w:noWrap/>
            <w:vAlign w:val="center"/>
            <w:hideMark/>
          </w:tcPr>
          <w:p w14:paraId="60A69DDE"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679.50</w:t>
            </w:r>
          </w:p>
        </w:tc>
        <w:tc>
          <w:tcPr>
            <w:tcW w:w="1007" w:type="dxa"/>
            <w:tcBorders>
              <w:top w:val="nil"/>
              <w:left w:val="nil"/>
              <w:bottom w:val="nil"/>
              <w:right w:val="nil"/>
            </w:tcBorders>
            <w:shd w:val="clear" w:color="auto" w:fill="auto"/>
            <w:noWrap/>
            <w:vAlign w:val="center"/>
            <w:hideMark/>
          </w:tcPr>
          <w:p w14:paraId="73032D0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1108.00</w:t>
            </w:r>
          </w:p>
        </w:tc>
        <w:tc>
          <w:tcPr>
            <w:tcW w:w="1007" w:type="dxa"/>
            <w:tcBorders>
              <w:top w:val="nil"/>
              <w:left w:val="nil"/>
              <w:bottom w:val="nil"/>
              <w:right w:val="nil"/>
            </w:tcBorders>
            <w:shd w:val="clear" w:color="auto" w:fill="auto"/>
            <w:noWrap/>
            <w:vAlign w:val="center"/>
            <w:hideMark/>
          </w:tcPr>
          <w:p w14:paraId="5BE36E83"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2467.60</w:t>
            </w:r>
          </w:p>
        </w:tc>
      </w:tr>
      <w:tr w:rsidR="00764387" w:rsidRPr="00600F81" w14:paraId="38C2EFE4" w14:textId="77777777" w:rsidTr="00764387">
        <w:trPr>
          <w:trHeight w:val="315"/>
        </w:trPr>
        <w:tc>
          <w:tcPr>
            <w:tcW w:w="703" w:type="dxa"/>
            <w:tcBorders>
              <w:top w:val="nil"/>
              <w:left w:val="nil"/>
              <w:bottom w:val="nil"/>
              <w:right w:val="nil"/>
            </w:tcBorders>
            <w:shd w:val="clear" w:color="auto" w:fill="auto"/>
            <w:noWrap/>
            <w:vAlign w:val="center"/>
            <w:hideMark/>
          </w:tcPr>
          <w:p w14:paraId="682CD80B"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2019</w:t>
            </w:r>
          </w:p>
        </w:tc>
        <w:tc>
          <w:tcPr>
            <w:tcW w:w="1481" w:type="dxa"/>
            <w:tcBorders>
              <w:top w:val="nil"/>
              <w:left w:val="nil"/>
              <w:bottom w:val="nil"/>
              <w:right w:val="nil"/>
            </w:tcBorders>
            <w:shd w:val="clear" w:color="auto" w:fill="auto"/>
            <w:noWrap/>
            <w:vAlign w:val="center"/>
            <w:hideMark/>
          </w:tcPr>
          <w:p w14:paraId="1B69180F"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268476400.00</w:t>
            </w:r>
          </w:p>
        </w:tc>
        <w:tc>
          <w:tcPr>
            <w:tcW w:w="1007" w:type="dxa"/>
            <w:tcBorders>
              <w:top w:val="nil"/>
              <w:left w:val="nil"/>
              <w:bottom w:val="nil"/>
              <w:right w:val="nil"/>
            </w:tcBorders>
            <w:shd w:val="clear" w:color="auto" w:fill="auto"/>
            <w:noWrap/>
            <w:vAlign w:val="center"/>
            <w:hideMark/>
          </w:tcPr>
          <w:p w14:paraId="29CCA6CE"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1604.70</w:t>
            </w:r>
          </w:p>
        </w:tc>
        <w:tc>
          <w:tcPr>
            <w:tcW w:w="1007" w:type="dxa"/>
            <w:tcBorders>
              <w:top w:val="nil"/>
              <w:left w:val="nil"/>
              <w:bottom w:val="nil"/>
              <w:right w:val="nil"/>
            </w:tcBorders>
            <w:shd w:val="clear" w:color="auto" w:fill="auto"/>
            <w:noWrap/>
            <w:vAlign w:val="center"/>
            <w:hideMark/>
          </w:tcPr>
          <w:p w14:paraId="2B27FEE2"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785.90</w:t>
            </w:r>
          </w:p>
        </w:tc>
        <w:tc>
          <w:tcPr>
            <w:tcW w:w="1007" w:type="dxa"/>
            <w:tcBorders>
              <w:top w:val="nil"/>
              <w:left w:val="nil"/>
              <w:bottom w:val="nil"/>
              <w:right w:val="nil"/>
            </w:tcBorders>
            <w:shd w:val="clear" w:color="auto" w:fill="auto"/>
            <w:noWrap/>
            <w:vAlign w:val="center"/>
            <w:hideMark/>
          </w:tcPr>
          <w:p w14:paraId="3869F9F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1190.00</w:t>
            </w:r>
          </w:p>
        </w:tc>
        <w:tc>
          <w:tcPr>
            <w:tcW w:w="1007" w:type="dxa"/>
            <w:tcBorders>
              <w:top w:val="nil"/>
              <w:left w:val="nil"/>
              <w:bottom w:val="nil"/>
              <w:right w:val="nil"/>
            </w:tcBorders>
            <w:shd w:val="clear" w:color="auto" w:fill="auto"/>
            <w:noWrap/>
            <w:vAlign w:val="center"/>
            <w:hideMark/>
          </w:tcPr>
          <w:p w14:paraId="54A77F13"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2114.30</w:t>
            </w:r>
          </w:p>
        </w:tc>
      </w:tr>
      <w:tr w:rsidR="00764387" w:rsidRPr="00600F81" w14:paraId="43401628" w14:textId="77777777" w:rsidTr="00764387">
        <w:trPr>
          <w:trHeight w:val="315"/>
        </w:trPr>
        <w:tc>
          <w:tcPr>
            <w:tcW w:w="703" w:type="dxa"/>
            <w:tcBorders>
              <w:top w:val="nil"/>
              <w:left w:val="nil"/>
              <w:bottom w:val="nil"/>
              <w:right w:val="nil"/>
            </w:tcBorders>
            <w:shd w:val="clear" w:color="auto" w:fill="auto"/>
            <w:noWrap/>
            <w:vAlign w:val="center"/>
            <w:hideMark/>
          </w:tcPr>
          <w:p w14:paraId="2979DE9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2020</w:t>
            </w:r>
          </w:p>
        </w:tc>
        <w:tc>
          <w:tcPr>
            <w:tcW w:w="1481" w:type="dxa"/>
            <w:tcBorders>
              <w:top w:val="nil"/>
              <w:left w:val="nil"/>
              <w:bottom w:val="nil"/>
              <w:right w:val="nil"/>
            </w:tcBorders>
            <w:shd w:val="clear" w:color="auto" w:fill="auto"/>
            <w:noWrap/>
            <w:vAlign w:val="center"/>
            <w:hideMark/>
          </w:tcPr>
          <w:p w14:paraId="435C00E5"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273654100.00</w:t>
            </w:r>
          </w:p>
        </w:tc>
        <w:tc>
          <w:tcPr>
            <w:tcW w:w="1007" w:type="dxa"/>
            <w:tcBorders>
              <w:top w:val="nil"/>
              <w:left w:val="nil"/>
              <w:bottom w:val="nil"/>
              <w:right w:val="nil"/>
            </w:tcBorders>
            <w:shd w:val="clear" w:color="auto" w:fill="auto"/>
            <w:noWrap/>
            <w:vAlign w:val="center"/>
            <w:hideMark/>
          </w:tcPr>
          <w:p w14:paraId="3B9B2F14"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1275.40</w:t>
            </w:r>
          </w:p>
        </w:tc>
        <w:tc>
          <w:tcPr>
            <w:tcW w:w="1007" w:type="dxa"/>
            <w:tcBorders>
              <w:top w:val="nil"/>
              <w:left w:val="nil"/>
              <w:bottom w:val="nil"/>
              <w:right w:val="nil"/>
            </w:tcBorders>
            <w:shd w:val="clear" w:color="auto" w:fill="auto"/>
            <w:noWrap/>
            <w:vAlign w:val="center"/>
            <w:hideMark/>
          </w:tcPr>
          <w:p w14:paraId="4B69DC9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884.80</w:t>
            </w:r>
          </w:p>
        </w:tc>
        <w:tc>
          <w:tcPr>
            <w:tcW w:w="1007" w:type="dxa"/>
            <w:tcBorders>
              <w:top w:val="nil"/>
              <w:left w:val="nil"/>
              <w:bottom w:val="nil"/>
              <w:right w:val="nil"/>
            </w:tcBorders>
            <w:shd w:val="clear" w:color="auto" w:fill="auto"/>
            <w:noWrap/>
            <w:vAlign w:val="center"/>
            <w:hideMark/>
          </w:tcPr>
          <w:p w14:paraId="3740944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1531.20</w:t>
            </w:r>
          </w:p>
        </w:tc>
        <w:tc>
          <w:tcPr>
            <w:tcW w:w="1007" w:type="dxa"/>
            <w:tcBorders>
              <w:top w:val="nil"/>
              <w:left w:val="nil"/>
              <w:bottom w:val="nil"/>
              <w:right w:val="nil"/>
            </w:tcBorders>
            <w:shd w:val="clear" w:color="auto" w:fill="auto"/>
            <w:noWrap/>
            <w:vAlign w:val="center"/>
            <w:hideMark/>
          </w:tcPr>
          <w:p w14:paraId="43843DB5"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1517.00</w:t>
            </w:r>
          </w:p>
        </w:tc>
      </w:tr>
      <w:tr w:rsidR="00764387" w:rsidRPr="00600F81" w14:paraId="20B5CAA4" w14:textId="77777777" w:rsidTr="00764387">
        <w:trPr>
          <w:trHeight w:val="315"/>
        </w:trPr>
        <w:tc>
          <w:tcPr>
            <w:tcW w:w="703" w:type="dxa"/>
            <w:tcBorders>
              <w:top w:val="nil"/>
              <w:left w:val="nil"/>
              <w:bottom w:val="nil"/>
              <w:right w:val="nil"/>
            </w:tcBorders>
            <w:shd w:val="clear" w:color="auto" w:fill="auto"/>
            <w:noWrap/>
            <w:vAlign w:val="center"/>
            <w:hideMark/>
          </w:tcPr>
          <w:p w14:paraId="0C9EC85D"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2021</w:t>
            </w:r>
          </w:p>
        </w:tc>
        <w:tc>
          <w:tcPr>
            <w:tcW w:w="1481" w:type="dxa"/>
            <w:tcBorders>
              <w:top w:val="nil"/>
              <w:left w:val="nil"/>
              <w:bottom w:val="nil"/>
              <w:right w:val="nil"/>
            </w:tcBorders>
            <w:shd w:val="clear" w:color="auto" w:fill="auto"/>
            <w:noWrap/>
            <w:vAlign w:val="center"/>
            <w:hideMark/>
          </w:tcPr>
          <w:p w14:paraId="4279445E"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629800000.40</w:t>
            </w:r>
          </w:p>
        </w:tc>
        <w:tc>
          <w:tcPr>
            <w:tcW w:w="1007" w:type="dxa"/>
            <w:tcBorders>
              <w:top w:val="nil"/>
              <w:left w:val="nil"/>
              <w:bottom w:val="nil"/>
              <w:right w:val="nil"/>
            </w:tcBorders>
            <w:shd w:val="clear" w:color="auto" w:fill="auto"/>
            <w:noWrap/>
            <w:vAlign w:val="center"/>
            <w:hideMark/>
          </w:tcPr>
          <w:p w14:paraId="4140A6E9"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1748.00</w:t>
            </w:r>
          </w:p>
        </w:tc>
        <w:tc>
          <w:tcPr>
            <w:tcW w:w="1007" w:type="dxa"/>
            <w:tcBorders>
              <w:top w:val="nil"/>
              <w:left w:val="nil"/>
              <w:bottom w:val="nil"/>
              <w:right w:val="nil"/>
            </w:tcBorders>
            <w:shd w:val="clear" w:color="auto" w:fill="auto"/>
            <w:noWrap/>
            <w:vAlign w:val="center"/>
            <w:hideMark/>
          </w:tcPr>
          <w:p w14:paraId="68500D89"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1005.50</w:t>
            </w:r>
          </w:p>
        </w:tc>
        <w:tc>
          <w:tcPr>
            <w:tcW w:w="1007" w:type="dxa"/>
            <w:tcBorders>
              <w:top w:val="nil"/>
              <w:left w:val="nil"/>
              <w:bottom w:val="nil"/>
              <w:right w:val="nil"/>
            </w:tcBorders>
            <w:shd w:val="clear" w:color="auto" w:fill="auto"/>
            <w:noWrap/>
            <w:vAlign w:val="center"/>
            <w:hideMark/>
          </w:tcPr>
          <w:p w14:paraId="6224394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2072.90</w:t>
            </w:r>
          </w:p>
        </w:tc>
        <w:tc>
          <w:tcPr>
            <w:tcW w:w="1007" w:type="dxa"/>
            <w:tcBorders>
              <w:top w:val="nil"/>
              <w:left w:val="nil"/>
              <w:bottom w:val="nil"/>
              <w:right w:val="nil"/>
            </w:tcBorders>
            <w:shd w:val="clear" w:color="auto" w:fill="auto"/>
            <w:noWrap/>
            <w:vAlign w:val="center"/>
            <w:hideMark/>
          </w:tcPr>
          <w:p w14:paraId="22B54F74"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2008.50</w:t>
            </w:r>
          </w:p>
        </w:tc>
      </w:tr>
      <w:tr w:rsidR="00764387" w:rsidRPr="00600F81" w14:paraId="2969A14B" w14:textId="77777777" w:rsidTr="00764387">
        <w:trPr>
          <w:trHeight w:val="315"/>
        </w:trPr>
        <w:tc>
          <w:tcPr>
            <w:tcW w:w="703" w:type="dxa"/>
            <w:tcBorders>
              <w:top w:val="nil"/>
              <w:left w:val="nil"/>
              <w:bottom w:val="nil"/>
              <w:right w:val="nil"/>
            </w:tcBorders>
            <w:shd w:val="clear" w:color="auto" w:fill="auto"/>
            <w:noWrap/>
            <w:vAlign w:val="center"/>
            <w:hideMark/>
          </w:tcPr>
          <w:p w14:paraId="792BC393"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2022</w:t>
            </w:r>
          </w:p>
        </w:tc>
        <w:tc>
          <w:tcPr>
            <w:tcW w:w="1481" w:type="dxa"/>
            <w:tcBorders>
              <w:top w:val="nil"/>
              <w:left w:val="nil"/>
              <w:bottom w:val="nil"/>
              <w:right w:val="nil"/>
            </w:tcBorders>
            <w:shd w:val="clear" w:color="auto" w:fill="auto"/>
            <w:noWrap/>
            <w:vAlign w:val="center"/>
            <w:hideMark/>
          </w:tcPr>
          <w:p w14:paraId="1EFAE1FB"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717130000.90</w:t>
            </w:r>
          </w:p>
        </w:tc>
        <w:tc>
          <w:tcPr>
            <w:tcW w:w="1007" w:type="dxa"/>
            <w:tcBorders>
              <w:top w:val="nil"/>
              <w:left w:val="nil"/>
              <w:bottom w:val="nil"/>
              <w:right w:val="nil"/>
            </w:tcBorders>
            <w:shd w:val="clear" w:color="auto" w:fill="auto"/>
            <w:noWrap/>
            <w:vAlign w:val="center"/>
            <w:hideMark/>
          </w:tcPr>
          <w:p w14:paraId="19BC0C2A"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2150.90</w:t>
            </w:r>
          </w:p>
        </w:tc>
        <w:tc>
          <w:tcPr>
            <w:tcW w:w="1007" w:type="dxa"/>
            <w:tcBorders>
              <w:top w:val="nil"/>
              <w:left w:val="nil"/>
              <w:bottom w:val="nil"/>
              <w:right w:val="nil"/>
            </w:tcBorders>
            <w:shd w:val="clear" w:color="auto" w:fill="auto"/>
            <w:noWrap/>
            <w:vAlign w:val="center"/>
            <w:hideMark/>
          </w:tcPr>
          <w:p w14:paraId="5E2B60A7"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1262.50</w:t>
            </w:r>
          </w:p>
        </w:tc>
        <w:tc>
          <w:tcPr>
            <w:tcW w:w="1007" w:type="dxa"/>
            <w:tcBorders>
              <w:top w:val="nil"/>
              <w:left w:val="nil"/>
              <w:bottom w:val="nil"/>
              <w:right w:val="nil"/>
            </w:tcBorders>
            <w:shd w:val="clear" w:color="auto" w:fill="auto"/>
            <w:noWrap/>
            <w:vAlign w:val="center"/>
            <w:hideMark/>
          </w:tcPr>
          <w:p w14:paraId="4127C5C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2589.60</w:t>
            </w:r>
          </w:p>
        </w:tc>
        <w:tc>
          <w:tcPr>
            <w:tcW w:w="1007" w:type="dxa"/>
            <w:tcBorders>
              <w:top w:val="nil"/>
              <w:left w:val="nil"/>
              <w:bottom w:val="nil"/>
              <w:right w:val="nil"/>
            </w:tcBorders>
            <w:shd w:val="clear" w:color="auto" w:fill="auto"/>
            <w:noWrap/>
            <w:vAlign w:val="center"/>
            <w:hideMark/>
          </w:tcPr>
          <w:p w14:paraId="2DDA43D9"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2867.40</w:t>
            </w:r>
          </w:p>
        </w:tc>
      </w:tr>
      <w:tr w:rsidR="00764387" w:rsidRPr="00600F81" w14:paraId="00046D6F" w14:textId="77777777" w:rsidTr="00764387">
        <w:trPr>
          <w:trHeight w:val="315"/>
        </w:trPr>
        <w:tc>
          <w:tcPr>
            <w:tcW w:w="703" w:type="dxa"/>
            <w:tcBorders>
              <w:top w:val="nil"/>
              <w:left w:val="nil"/>
              <w:bottom w:val="nil"/>
              <w:right w:val="nil"/>
            </w:tcBorders>
            <w:shd w:val="clear" w:color="auto" w:fill="auto"/>
            <w:noWrap/>
            <w:vAlign w:val="center"/>
            <w:hideMark/>
          </w:tcPr>
          <w:p w14:paraId="545D7C55"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2023</w:t>
            </w:r>
          </w:p>
        </w:tc>
        <w:tc>
          <w:tcPr>
            <w:tcW w:w="1481" w:type="dxa"/>
            <w:tcBorders>
              <w:top w:val="nil"/>
              <w:left w:val="nil"/>
              <w:bottom w:val="nil"/>
              <w:right w:val="nil"/>
            </w:tcBorders>
            <w:shd w:val="clear" w:color="auto" w:fill="auto"/>
            <w:noWrap/>
            <w:vAlign w:val="center"/>
            <w:hideMark/>
          </w:tcPr>
          <w:p w14:paraId="2177AAAA" w14:textId="77777777" w:rsidR="00764387" w:rsidRPr="00600F81" w:rsidRDefault="00764387" w:rsidP="000D59A3">
            <w:pPr>
              <w:spacing w:after="0" w:line="240" w:lineRule="auto"/>
              <w:rPr>
                <w:rFonts w:ascii="Times New Roman" w:eastAsia="Times New Roman" w:hAnsi="Times New Roman"/>
                <w:color w:val="000000"/>
              </w:rPr>
            </w:pPr>
            <w:r w:rsidRPr="00600F81">
              <w:rPr>
                <w:rFonts w:ascii="Times New Roman" w:eastAsia="Times New Roman" w:hAnsi="Times New Roman"/>
                <w:color w:val="000000"/>
              </w:rPr>
              <w:t>717130000.90</w:t>
            </w:r>
          </w:p>
        </w:tc>
        <w:tc>
          <w:tcPr>
            <w:tcW w:w="1007" w:type="dxa"/>
            <w:tcBorders>
              <w:top w:val="nil"/>
              <w:left w:val="nil"/>
              <w:bottom w:val="nil"/>
              <w:right w:val="nil"/>
            </w:tcBorders>
            <w:shd w:val="clear" w:color="auto" w:fill="auto"/>
            <w:noWrap/>
            <w:vAlign w:val="center"/>
            <w:hideMark/>
          </w:tcPr>
          <w:p w14:paraId="06DAF0D0"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2150.90</w:t>
            </w:r>
          </w:p>
        </w:tc>
        <w:tc>
          <w:tcPr>
            <w:tcW w:w="1007" w:type="dxa"/>
            <w:tcBorders>
              <w:top w:val="nil"/>
              <w:left w:val="nil"/>
              <w:bottom w:val="nil"/>
              <w:right w:val="nil"/>
            </w:tcBorders>
            <w:shd w:val="clear" w:color="auto" w:fill="auto"/>
            <w:noWrap/>
            <w:vAlign w:val="center"/>
            <w:hideMark/>
          </w:tcPr>
          <w:p w14:paraId="1854FFC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1262.50</w:t>
            </w:r>
          </w:p>
        </w:tc>
        <w:tc>
          <w:tcPr>
            <w:tcW w:w="1007" w:type="dxa"/>
            <w:tcBorders>
              <w:top w:val="nil"/>
              <w:left w:val="nil"/>
              <w:bottom w:val="nil"/>
              <w:right w:val="nil"/>
            </w:tcBorders>
            <w:shd w:val="clear" w:color="auto" w:fill="auto"/>
            <w:noWrap/>
            <w:vAlign w:val="center"/>
            <w:hideMark/>
          </w:tcPr>
          <w:p w14:paraId="0FE45EB1"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2589.60</w:t>
            </w:r>
          </w:p>
        </w:tc>
        <w:tc>
          <w:tcPr>
            <w:tcW w:w="1007" w:type="dxa"/>
            <w:tcBorders>
              <w:top w:val="nil"/>
              <w:left w:val="nil"/>
              <w:bottom w:val="nil"/>
              <w:right w:val="nil"/>
            </w:tcBorders>
            <w:shd w:val="clear" w:color="auto" w:fill="auto"/>
            <w:noWrap/>
            <w:vAlign w:val="center"/>
            <w:hideMark/>
          </w:tcPr>
          <w:p w14:paraId="47115C08" w14:textId="77777777" w:rsidR="00764387" w:rsidRPr="00600F81" w:rsidRDefault="00764387" w:rsidP="000D59A3">
            <w:pPr>
              <w:spacing w:after="0" w:line="240" w:lineRule="auto"/>
              <w:rPr>
                <w:rFonts w:eastAsia="Times New Roman" w:cs="Calibri"/>
                <w:color w:val="000000"/>
                <w:sz w:val="24"/>
                <w:szCs w:val="24"/>
              </w:rPr>
            </w:pPr>
            <w:r w:rsidRPr="00600F81">
              <w:rPr>
                <w:rFonts w:eastAsia="Times New Roman" w:cs="Calibri"/>
                <w:color w:val="000000"/>
                <w:sz w:val="24"/>
                <w:szCs w:val="24"/>
              </w:rPr>
              <w:t>2867.40</w:t>
            </w:r>
          </w:p>
        </w:tc>
      </w:tr>
    </w:tbl>
    <w:p w14:paraId="44E6FC96" w14:textId="77777777" w:rsidR="00764387" w:rsidRPr="00600F81" w:rsidRDefault="00764387" w:rsidP="00764387">
      <w:pPr>
        <w:spacing w:before="240" w:after="0" w:line="480" w:lineRule="auto"/>
        <w:jc w:val="both"/>
        <w:rPr>
          <w:rFonts w:ascii="Times New Roman" w:hAnsi="Times New Roman"/>
          <w:sz w:val="24"/>
          <w:szCs w:val="24"/>
        </w:rPr>
      </w:pPr>
      <w:r w:rsidRPr="00600F81">
        <w:rPr>
          <w:rFonts w:ascii="Times New Roman" w:hAnsi="Times New Roman"/>
          <w:sz w:val="24"/>
          <w:szCs w:val="24"/>
        </w:rPr>
        <w:br w:type="textWrapping" w:clear="all"/>
      </w:r>
    </w:p>
    <w:p w14:paraId="6C74E859" w14:textId="77777777" w:rsidR="00764387" w:rsidRPr="00600F81" w:rsidRDefault="00764387" w:rsidP="00764387">
      <w:pPr>
        <w:spacing w:before="240" w:after="0" w:line="480" w:lineRule="auto"/>
        <w:jc w:val="both"/>
        <w:rPr>
          <w:rFonts w:ascii="Times New Roman" w:hAnsi="Times New Roman"/>
          <w:sz w:val="24"/>
          <w:szCs w:val="24"/>
        </w:rPr>
      </w:pPr>
      <w:r w:rsidRPr="00600F81">
        <w:rPr>
          <w:rFonts w:ascii="Times New Roman" w:hAnsi="Times New Roman"/>
          <w:sz w:val="24"/>
          <w:szCs w:val="24"/>
        </w:rPr>
        <w:t>Source: CBN, NBS and FIRS bulletins</w:t>
      </w:r>
    </w:p>
    <w:p w14:paraId="507BB8FC" w14:textId="22D14B2D" w:rsidR="005905E8" w:rsidRPr="00764387" w:rsidRDefault="005905E8" w:rsidP="00764387">
      <w:pPr>
        <w:spacing w:line="240" w:lineRule="auto"/>
        <w:rPr>
          <w:rFonts w:asciiTheme="minorHAnsi" w:hAnsiTheme="minorHAnsi" w:cstheme="minorHAnsi"/>
          <w:bCs/>
        </w:rPr>
      </w:pPr>
    </w:p>
    <w:sectPr w:rsidR="005905E8" w:rsidRPr="00764387" w:rsidSect="000D59A3">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FA490" w14:textId="77777777" w:rsidR="00DF1AE9" w:rsidRDefault="00DF1AE9">
      <w:pPr>
        <w:spacing w:after="0" w:line="240" w:lineRule="auto"/>
      </w:pPr>
      <w:r>
        <w:separator/>
      </w:r>
    </w:p>
  </w:endnote>
  <w:endnote w:type="continuationSeparator" w:id="0">
    <w:p w14:paraId="27FBE116" w14:textId="77777777" w:rsidR="00DF1AE9" w:rsidRDefault="00DF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33C7D" w14:textId="77777777" w:rsidR="009A7CB6" w:rsidRDefault="009A7CB6" w:rsidP="009A7CB6">
    <w:pPr>
      <w:spacing w:after="120"/>
      <w:ind w:right="567"/>
      <w:jc w:val="center"/>
      <w:rPr>
        <w:rFonts w:ascii="Times New Roman" w:hAnsi="Times New Roman" w:cs="Times New Roman"/>
        <w:b/>
        <w:i/>
        <w:iCs/>
        <w:sz w:val="20"/>
        <w:szCs w:val="20"/>
      </w:rPr>
    </w:pPr>
  </w:p>
  <w:p w14:paraId="769FC3AC" w14:textId="68189905" w:rsidR="009A7CB6" w:rsidRPr="009A7CB6" w:rsidRDefault="009A7CB6" w:rsidP="009A7CB6">
    <w:pPr>
      <w:spacing w:after="120"/>
      <w:ind w:right="567"/>
      <w:jc w:val="center"/>
      <w:rPr>
        <w:rFonts w:ascii="Times New Roman" w:eastAsia="Times" w:hAnsi="Times New Roman" w:cs="Times New Roman"/>
        <w:b/>
        <w:sz w:val="20"/>
        <w:szCs w:val="20"/>
      </w:rPr>
    </w:pPr>
    <w:r w:rsidRPr="009A7CB6">
      <w:rPr>
        <w:rFonts w:ascii="Times New Roman" w:hAnsi="Times New Roman" w:cs="Times New Roman"/>
        <w:b/>
        <w:i/>
        <w:iCs/>
        <w:sz w:val="20"/>
        <w:szCs w:val="20"/>
      </w:rPr>
      <w:t>American University of Nigeria, 2</w:t>
    </w:r>
    <w:r w:rsidRPr="009A7CB6">
      <w:rPr>
        <w:rFonts w:ascii="Times New Roman" w:hAnsi="Times New Roman" w:cs="Times New Roman"/>
        <w:b/>
        <w:i/>
        <w:iCs/>
        <w:sz w:val="20"/>
        <w:szCs w:val="20"/>
        <w:vertAlign w:val="superscript"/>
      </w:rPr>
      <w:t xml:space="preserve">nd </w:t>
    </w:r>
    <w:r w:rsidRPr="009A7CB6">
      <w:rPr>
        <w:rFonts w:ascii="Times New Roman" w:hAnsi="Times New Roman" w:cs="Times New Roman"/>
        <w:b/>
        <w:i/>
        <w:iCs/>
        <w:sz w:val="20"/>
        <w:szCs w:val="20"/>
      </w:rPr>
      <w:t>International Conference Proceeding, November 6-9, 2024, e-ISSN: 3027-0650</w:t>
    </w:r>
  </w:p>
  <w:p w14:paraId="739D5A57" w14:textId="77777777" w:rsidR="009A7CB6" w:rsidRDefault="009A7CB6">
    <w:pPr>
      <w:pStyle w:val="Footer"/>
      <w:jc w:val="center"/>
    </w:pPr>
  </w:p>
  <w:p w14:paraId="320B1E8F" w14:textId="569B711E" w:rsidR="000D59A3" w:rsidRDefault="000D59A3">
    <w:pPr>
      <w:pStyle w:val="Footer"/>
      <w:jc w:val="center"/>
    </w:pPr>
    <w:r>
      <w:fldChar w:fldCharType="begin"/>
    </w:r>
    <w:r>
      <w:instrText xml:space="preserve"> PAGE   \* MERGEFORMAT </w:instrText>
    </w:r>
    <w:r>
      <w:fldChar w:fldCharType="separate"/>
    </w:r>
    <w:r w:rsidR="009470D9">
      <w:rPr>
        <w:noProof/>
      </w:rPr>
      <w:t>1</w:t>
    </w:r>
    <w:r>
      <w:fldChar w:fldCharType="end"/>
    </w:r>
  </w:p>
  <w:p w14:paraId="6FA01DD3" w14:textId="77777777" w:rsidR="000D59A3" w:rsidRDefault="000D5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DE34E" w14:textId="77777777" w:rsidR="00DF1AE9" w:rsidRDefault="00DF1AE9">
      <w:pPr>
        <w:spacing w:after="0" w:line="240" w:lineRule="auto"/>
      </w:pPr>
      <w:r>
        <w:separator/>
      </w:r>
    </w:p>
  </w:footnote>
  <w:footnote w:type="continuationSeparator" w:id="0">
    <w:p w14:paraId="5B59AEC6" w14:textId="77777777" w:rsidR="00DF1AE9" w:rsidRDefault="00DF1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997"/>
    <w:multiLevelType w:val="hybridMultilevel"/>
    <w:tmpl w:val="978A1984"/>
    <w:lvl w:ilvl="0" w:tplc="A6582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A63E5"/>
    <w:multiLevelType w:val="hybridMultilevel"/>
    <w:tmpl w:val="439C032E"/>
    <w:lvl w:ilvl="0" w:tplc="504287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86D1D"/>
    <w:multiLevelType w:val="hybridMultilevel"/>
    <w:tmpl w:val="978A1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8175846"/>
    <w:multiLevelType w:val="hybridMultilevel"/>
    <w:tmpl w:val="8550D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74E3F"/>
    <w:multiLevelType w:val="hybridMultilevel"/>
    <w:tmpl w:val="19FE69FC"/>
    <w:lvl w:ilvl="0" w:tplc="A3D21B88">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C566B"/>
    <w:multiLevelType w:val="hybridMultilevel"/>
    <w:tmpl w:val="36A0F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432EA6"/>
    <w:multiLevelType w:val="hybridMultilevel"/>
    <w:tmpl w:val="BD8EA1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A54B1E"/>
    <w:multiLevelType w:val="hybridMultilevel"/>
    <w:tmpl w:val="BE22BADA"/>
    <w:lvl w:ilvl="0" w:tplc="74347C9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53145E4"/>
    <w:multiLevelType w:val="hybridMultilevel"/>
    <w:tmpl w:val="F79CE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0E08A9"/>
    <w:multiLevelType w:val="multilevel"/>
    <w:tmpl w:val="B7D28D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A107DAC"/>
    <w:multiLevelType w:val="multilevel"/>
    <w:tmpl w:val="F84E80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0"/>
  </w:num>
  <w:num w:numId="4">
    <w:abstractNumId w:val="2"/>
  </w:num>
  <w:num w:numId="5">
    <w:abstractNumId w:val="3"/>
  </w:num>
  <w:num w:numId="6">
    <w:abstractNumId w:val="6"/>
  </w:num>
  <w:num w:numId="7">
    <w:abstractNumId w:val="4"/>
  </w:num>
  <w:num w:numId="8">
    <w:abstractNumId w:val="5"/>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E0Mjc1NjYxszQxMzNS0lEKTi0uzszPAykwqgUA+0trtSwAAAA="/>
  </w:docVars>
  <w:rsids>
    <w:rsidRoot w:val="005905E8"/>
    <w:rsid w:val="00011C7A"/>
    <w:rsid w:val="000372A3"/>
    <w:rsid w:val="000653B7"/>
    <w:rsid w:val="00081B1C"/>
    <w:rsid w:val="000875A9"/>
    <w:rsid w:val="000911B6"/>
    <w:rsid w:val="000A45F8"/>
    <w:rsid w:val="000A52AA"/>
    <w:rsid w:val="000D09F7"/>
    <w:rsid w:val="000D121F"/>
    <w:rsid w:val="000D3155"/>
    <w:rsid w:val="000D59A3"/>
    <w:rsid w:val="001322C5"/>
    <w:rsid w:val="001423D3"/>
    <w:rsid w:val="00150282"/>
    <w:rsid w:val="00151DB3"/>
    <w:rsid w:val="00192C81"/>
    <w:rsid w:val="00192C86"/>
    <w:rsid w:val="001941D9"/>
    <w:rsid w:val="00195567"/>
    <w:rsid w:val="001D6391"/>
    <w:rsid w:val="001E1093"/>
    <w:rsid w:val="00210499"/>
    <w:rsid w:val="00234FF8"/>
    <w:rsid w:val="00257B5F"/>
    <w:rsid w:val="00262D0A"/>
    <w:rsid w:val="00293101"/>
    <w:rsid w:val="002972D4"/>
    <w:rsid w:val="002A75ED"/>
    <w:rsid w:val="002B4F8A"/>
    <w:rsid w:val="002F5743"/>
    <w:rsid w:val="00301069"/>
    <w:rsid w:val="00321300"/>
    <w:rsid w:val="00360123"/>
    <w:rsid w:val="00375C4B"/>
    <w:rsid w:val="00381A67"/>
    <w:rsid w:val="003A1E1A"/>
    <w:rsid w:val="003A4ED1"/>
    <w:rsid w:val="003D1D36"/>
    <w:rsid w:val="003E1FAF"/>
    <w:rsid w:val="003F53EB"/>
    <w:rsid w:val="0042582E"/>
    <w:rsid w:val="00442E21"/>
    <w:rsid w:val="004609E9"/>
    <w:rsid w:val="0047311E"/>
    <w:rsid w:val="004934AB"/>
    <w:rsid w:val="004C106E"/>
    <w:rsid w:val="004C7D89"/>
    <w:rsid w:val="004D11CA"/>
    <w:rsid w:val="004D3D0D"/>
    <w:rsid w:val="004F3CB2"/>
    <w:rsid w:val="005216BB"/>
    <w:rsid w:val="005271A7"/>
    <w:rsid w:val="005876E0"/>
    <w:rsid w:val="005905E8"/>
    <w:rsid w:val="005927BF"/>
    <w:rsid w:val="005A2117"/>
    <w:rsid w:val="005B67FB"/>
    <w:rsid w:val="00607DAA"/>
    <w:rsid w:val="006245BA"/>
    <w:rsid w:val="00631855"/>
    <w:rsid w:val="00633166"/>
    <w:rsid w:val="00683CD5"/>
    <w:rsid w:val="006A43B5"/>
    <w:rsid w:val="006A67F7"/>
    <w:rsid w:val="006B5D77"/>
    <w:rsid w:val="006D5385"/>
    <w:rsid w:val="006E1FBB"/>
    <w:rsid w:val="006F1E55"/>
    <w:rsid w:val="007034D6"/>
    <w:rsid w:val="007119B4"/>
    <w:rsid w:val="007319C2"/>
    <w:rsid w:val="00734B71"/>
    <w:rsid w:val="007374BF"/>
    <w:rsid w:val="00743848"/>
    <w:rsid w:val="00747A93"/>
    <w:rsid w:val="00764387"/>
    <w:rsid w:val="00796B8B"/>
    <w:rsid w:val="007A742E"/>
    <w:rsid w:val="007C5B09"/>
    <w:rsid w:val="007D16A3"/>
    <w:rsid w:val="007E1E8C"/>
    <w:rsid w:val="007F5CF2"/>
    <w:rsid w:val="00814FFF"/>
    <w:rsid w:val="00831C3C"/>
    <w:rsid w:val="00845A5D"/>
    <w:rsid w:val="00857CEB"/>
    <w:rsid w:val="00864052"/>
    <w:rsid w:val="008706EB"/>
    <w:rsid w:val="00873496"/>
    <w:rsid w:val="008802EF"/>
    <w:rsid w:val="00890B83"/>
    <w:rsid w:val="008C7417"/>
    <w:rsid w:val="008E5B28"/>
    <w:rsid w:val="00912087"/>
    <w:rsid w:val="009470D9"/>
    <w:rsid w:val="0097360C"/>
    <w:rsid w:val="009A7CB6"/>
    <w:rsid w:val="00A02D74"/>
    <w:rsid w:val="00A03F33"/>
    <w:rsid w:val="00A107DC"/>
    <w:rsid w:val="00A2058C"/>
    <w:rsid w:val="00A37F64"/>
    <w:rsid w:val="00A52334"/>
    <w:rsid w:val="00A52FBC"/>
    <w:rsid w:val="00A7357E"/>
    <w:rsid w:val="00A84F7F"/>
    <w:rsid w:val="00AA1D29"/>
    <w:rsid w:val="00AE55EC"/>
    <w:rsid w:val="00B14B1D"/>
    <w:rsid w:val="00B174A4"/>
    <w:rsid w:val="00B200BF"/>
    <w:rsid w:val="00B21CAB"/>
    <w:rsid w:val="00B2670E"/>
    <w:rsid w:val="00B33259"/>
    <w:rsid w:val="00B4155F"/>
    <w:rsid w:val="00B52E63"/>
    <w:rsid w:val="00B54A20"/>
    <w:rsid w:val="00B57BF5"/>
    <w:rsid w:val="00BA3287"/>
    <w:rsid w:val="00BA5C8A"/>
    <w:rsid w:val="00BA7E06"/>
    <w:rsid w:val="00BB5AFA"/>
    <w:rsid w:val="00BC19FC"/>
    <w:rsid w:val="00BC2471"/>
    <w:rsid w:val="00BD1A27"/>
    <w:rsid w:val="00BD35E0"/>
    <w:rsid w:val="00BE0CA2"/>
    <w:rsid w:val="00BF2AD3"/>
    <w:rsid w:val="00C222C2"/>
    <w:rsid w:val="00C27500"/>
    <w:rsid w:val="00C805F7"/>
    <w:rsid w:val="00C879FD"/>
    <w:rsid w:val="00CD3E93"/>
    <w:rsid w:val="00CE3ECD"/>
    <w:rsid w:val="00CE5746"/>
    <w:rsid w:val="00D06942"/>
    <w:rsid w:val="00D11FFD"/>
    <w:rsid w:val="00D32E82"/>
    <w:rsid w:val="00D450D0"/>
    <w:rsid w:val="00D63AA3"/>
    <w:rsid w:val="00D755E9"/>
    <w:rsid w:val="00D96724"/>
    <w:rsid w:val="00DB5104"/>
    <w:rsid w:val="00DD429C"/>
    <w:rsid w:val="00DF1AE9"/>
    <w:rsid w:val="00E5447B"/>
    <w:rsid w:val="00E5609F"/>
    <w:rsid w:val="00E67D57"/>
    <w:rsid w:val="00E70BE3"/>
    <w:rsid w:val="00EC0625"/>
    <w:rsid w:val="00EE11BA"/>
    <w:rsid w:val="00EF60DE"/>
    <w:rsid w:val="00F0334A"/>
    <w:rsid w:val="00F24883"/>
    <w:rsid w:val="00F25FD4"/>
    <w:rsid w:val="00F2733A"/>
    <w:rsid w:val="00F375EE"/>
    <w:rsid w:val="00F854D2"/>
    <w:rsid w:val="00F934A9"/>
    <w:rsid w:val="00F93C11"/>
    <w:rsid w:val="00F96194"/>
    <w:rsid w:val="00FA1D86"/>
    <w:rsid w:val="00FA3AC9"/>
    <w:rsid w:val="00FE1018"/>
    <w:rsid w:val="00FF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5E8"/>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0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5E8"/>
    <w:rPr>
      <w:rFonts w:ascii="Calibri" w:eastAsia="Calibri" w:hAnsi="Calibri" w:cs="SimSun"/>
    </w:rPr>
  </w:style>
  <w:style w:type="paragraph" w:customStyle="1" w:styleId="Default">
    <w:name w:val="Default"/>
    <w:rsid w:val="005905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link w:val="BodyText1"/>
    <w:rsid w:val="005905E8"/>
    <w:rPr>
      <w:rFonts w:ascii="Tahoma" w:eastAsia="Tahoma" w:hAnsi="Tahoma" w:cs="Tahoma"/>
      <w:sz w:val="28"/>
      <w:szCs w:val="28"/>
      <w:shd w:val="clear" w:color="auto" w:fill="FFFFFF"/>
    </w:rPr>
  </w:style>
  <w:style w:type="paragraph" w:customStyle="1" w:styleId="BodyText1">
    <w:name w:val="Body Text1"/>
    <w:basedOn w:val="Normal"/>
    <w:link w:val="Bodytext"/>
    <w:rsid w:val="005905E8"/>
    <w:pPr>
      <w:shd w:val="clear" w:color="auto" w:fill="FFFFFF"/>
      <w:spacing w:after="0" w:line="724" w:lineRule="exact"/>
      <w:ind w:hanging="780"/>
      <w:jc w:val="both"/>
    </w:pPr>
    <w:rPr>
      <w:rFonts w:ascii="Tahoma" w:eastAsia="Tahoma" w:hAnsi="Tahoma" w:cs="Tahoma"/>
      <w:sz w:val="28"/>
      <w:szCs w:val="28"/>
    </w:rPr>
  </w:style>
  <w:style w:type="paragraph" w:styleId="Header">
    <w:name w:val="header"/>
    <w:basedOn w:val="Normal"/>
    <w:link w:val="HeaderChar"/>
    <w:uiPriority w:val="99"/>
    <w:unhideWhenUsed/>
    <w:rsid w:val="00590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5E8"/>
    <w:rPr>
      <w:rFonts w:ascii="Calibri" w:eastAsia="Calibri" w:hAnsi="Calibri" w:cs="SimSun"/>
    </w:rPr>
  </w:style>
  <w:style w:type="paragraph" w:styleId="ListParagraph">
    <w:name w:val="List Paragraph"/>
    <w:basedOn w:val="Normal"/>
    <w:link w:val="ListParagraphChar"/>
    <w:uiPriority w:val="34"/>
    <w:qFormat/>
    <w:rsid w:val="005905E8"/>
    <w:pPr>
      <w:spacing w:after="160" w:line="259" w:lineRule="auto"/>
      <w:ind w:left="720"/>
      <w:contextualSpacing/>
    </w:pPr>
    <w:rPr>
      <w:rFonts w:asciiTheme="minorHAnsi" w:eastAsia="Times New Roman" w:hAnsiTheme="minorHAnsi" w:cs="Times New Roman"/>
    </w:rPr>
  </w:style>
  <w:style w:type="character" w:customStyle="1" w:styleId="ListParagraphChar">
    <w:name w:val="List Paragraph Char"/>
    <w:link w:val="ListParagraph"/>
    <w:uiPriority w:val="34"/>
    <w:rsid w:val="005905E8"/>
    <w:rPr>
      <w:rFonts w:eastAsia="Times New Roman" w:cs="Times New Roman"/>
    </w:rPr>
  </w:style>
  <w:style w:type="paragraph" w:styleId="BalloonText">
    <w:name w:val="Balloon Text"/>
    <w:basedOn w:val="Normal"/>
    <w:link w:val="BalloonTextChar"/>
    <w:uiPriority w:val="99"/>
    <w:semiHidden/>
    <w:unhideWhenUsed/>
    <w:rsid w:val="00590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5E8"/>
    <w:rPr>
      <w:rFonts w:ascii="Tahoma" w:eastAsia="Calibri" w:hAnsi="Tahoma" w:cs="Tahoma"/>
      <w:sz w:val="16"/>
      <w:szCs w:val="16"/>
    </w:rPr>
  </w:style>
  <w:style w:type="character" w:styleId="CommentReference">
    <w:name w:val="annotation reference"/>
    <w:basedOn w:val="DefaultParagraphFont"/>
    <w:uiPriority w:val="99"/>
    <w:semiHidden/>
    <w:unhideWhenUsed/>
    <w:rsid w:val="005905E8"/>
    <w:rPr>
      <w:sz w:val="16"/>
      <w:szCs w:val="16"/>
    </w:rPr>
  </w:style>
  <w:style w:type="paragraph" w:styleId="CommentText">
    <w:name w:val="annotation text"/>
    <w:basedOn w:val="Normal"/>
    <w:link w:val="CommentTextChar"/>
    <w:uiPriority w:val="99"/>
    <w:semiHidden/>
    <w:unhideWhenUsed/>
    <w:rsid w:val="005905E8"/>
    <w:pPr>
      <w:spacing w:line="240" w:lineRule="auto"/>
    </w:pPr>
    <w:rPr>
      <w:sz w:val="20"/>
      <w:szCs w:val="20"/>
    </w:rPr>
  </w:style>
  <w:style w:type="character" w:customStyle="1" w:styleId="CommentTextChar">
    <w:name w:val="Comment Text Char"/>
    <w:basedOn w:val="DefaultParagraphFont"/>
    <w:link w:val="CommentText"/>
    <w:uiPriority w:val="99"/>
    <w:semiHidden/>
    <w:rsid w:val="005905E8"/>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5905E8"/>
    <w:rPr>
      <w:b/>
      <w:bCs/>
    </w:rPr>
  </w:style>
  <w:style w:type="character" w:customStyle="1" w:styleId="CommentSubjectChar">
    <w:name w:val="Comment Subject Char"/>
    <w:basedOn w:val="CommentTextChar"/>
    <w:link w:val="CommentSubject"/>
    <w:uiPriority w:val="99"/>
    <w:semiHidden/>
    <w:rsid w:val="005905E8"/>
    <w:rPr>
      <w:rFonts w:ascii="Calibri" w:eastAsia="Calibri" w:hAnsi="Calibri" w:cs="SimSun"/>
      <w:b/>
      <w:bCs/>
      <w:sz w:val="20"/>
      <w:szCs w:val="20"/>
    </w:rPr>
  </w:style>
  <w:style w:type="character" w:customStyle="1" w:styleId="NoSpacingChar">
    <w:name w:val="No Spacing Char"/>
    <w:basedOn w:val="DefaultParagraphFont"/>
    <w:link w:val="NoSpacing"/>
    <w:uiPriority w:val="1"/>
    <w:locked/>
    <w:rsid w:val="005905E8"/>
    <w:rPr>
      <w:rFonts w:ascii="Calibri" w:eastAsia="Calibri" w:hAnsi="Calibri" w:cs="SimSun"/>
    </w:rPr>
  </w:style>
  <w:style w:type="paragraph" w:styleId="NoSpacing">
    <w:name w:val="No Spacing"/>
    <w:link w:val="NoSpacingChar"/>
    <w:uiPriority w:val="1"/>
    <w:qFormat/>
    <w:rsid w:val="005905E8"/>
    <w:pPr>
      <w:spacing w:after="0" w:line="240" w:lineRule="auto"/>
    </w:pPr>
    <w:rPr>
      <w:rFonts w:ascii="Calibri" w:eastAsia="Calibri" w:hAnsi="Calibri" w:cs="SimSun"/>
    </w:rPr>
  </w:style>
  <w:style w:type="character" w:styleId="PlaceholderText">
    <w:name w:val="Placeholder Text"/>
    <w:basedOn w:val="DefaultParagraphFont"/>
    <w:uiPriority w:val="99"/>
    <w:semiHidden/>
    <w:rsid w:val="00AE55EC"/>
    <w:rPr>
      <w:color w:val="808080"/>
    </w:rPr>
  </w:style>
  <w:style w:type="character" w:styleId="Hyperlink">
    <w:name w:val="Hyperlink"/>
    <w:basedOn w:val="DefaultParagraphFont"/>
    <w:uiPriority w:val="99"/>
    <w:unhideWhenUsed/>
    <w:rsid w:val="005216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5E8"/>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0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5E8"/>
    <w:rPr>
      <w:rFonts w:ascii="Calibri" w:eastAsia="Calibri" w:hAnsi="Calibri" w:cs="SimSun"/>
    </w:rPr>
  </w:style>
  <w:style w:type="paragraph" w:customStyle="1" w:styleId="Default">
    <w:name w:val="Default"/>
    <w:rsid w:val="005905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link w:val="BodyText1"/>
    <w:rsid w:val="005905E8"/>
    <w:rPr>
      <w:rFonts w:ascii="Tahoma" w:eastAsia="Tahoma" w:hAnsi="Tahoma" w:cs="Tahoma"/>
      <w:sz w:val="28"/>
      <w:szCs w:val="28"/>
      <w:shd w:val="clear" w:color="auto" w:fill="FFFFFF"/>
    </w:rPr>
  </w:style>
  <w:style w:type="paragraph" w:customStyle="1" w:styleId="BodyText1">
    <w:name w:val="Body Text1"/>
    <w:basedOn w:val="Normal"/>
    <w:link w:val="Bodytext"/>
    <w:rsid w:val="005905E8"/>
    <w:pPr>
      <w:shd w:val="clear" w:color="auto" w:fill="FFFFFF"/>
      <w:spacing w:after="0" w:line="724" w:lineRule="exact"/>
      <w:ind w:hanging="780"/>
      <w:jc w:val="both"/>
    </w:pPr>
    <w:rPr>
      <w:rFonts w:ascii="Tahoma" w:eastAsia="Tahoma" w:hAnsi="Tahoma" w:cs="Tahoma"/>
      <w:sz w:val="28"/>
      <w:szCs w:val="28"/>
    </w:rPr>
  </w:style>
  <w:style w:type="paragraph" w:styleId="Header">
    <w:name w:val="header"/>
    <w:basedOn w:val="Normal"/>
    <w:link w:val="HeaderChar"/>
    <w:uiPriority w:val="99"/>
    <w:unhideWhenUsed/>
    <w:rsid w:val="00590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5E8"/>
    <w:rPr>
      <w:rFonts w:ascii="Calibri" w:eastAsia="Calibri" w:hAnsi="Calibri" w:cs="SimSun"/>
    </w:rPr>
  </w:style>
  <w:style w:type="paragraph" w:styleId="ListParagraph">
    <w:name w:val="List Paragraph"/>
    <w:basedOn w:val="Normal"/>
    <w:link w:val="ListParagraphChar"/>
    <w:uiPriority w:val="34"/>
    <w:qFormat/>
    <w:rsid w:val="005905E8"/>
    <w:pPr>
      <w:spacing w:after="160" w:line="259" w:lineRule="auto"/>
      <w:ind w:left="720"/>
      <w:contextualSpacing/>
    </w:pPr>
    <w:rPr>
      <w:rFonts w:asciiTheme="minorHAnsi" w:eastAsia="Times New Roman" w:hAnsiTheme="minorHAnsi" w:cs="Times New Roman"/>
    </w:rPr>
  </w:style>
  <w:style w:type="character" w:customStyle="1" w:styleId="ListParagraphChar">
    <w:name w:val="List Paragraph Char"/>
    <w:link w:val="ListParagraph"/>
    <w:uiPriority w:val="34"/>
    <w:rsid w:val="005905E8"/>
    <w:rPr>
      <w:rFonts w:eastAsia="Times New Roman" w:cs="Times New Roman"/>
    </w:rPr>
  </w:style>
  <w:style w:type="paragraph" w:styleId="BalloonText">
    <w:name w:val="Balloon Text"/>
    <w:basedOn w:val="Normal"/>
    <w:link w:val="BalloonTextChar"/>
    <w:uiPriority w:val="99"/>
    <w:semiHidden/>
    <w:unhideWhenUsed/>
    <w:rsid w:val="00590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5E8"/>
    <w:rPr>
      <w:rFonts w:ascii="Tahoma" w:eastAsia="Calibri" w:hAnsi="Tahoma" w:cs="Tahoma"/>
      <w:sz w:val="16"/>
      <w:szCs w:val="16"/>
    </w:rPr>
  </w:style>
  <w:style w:type="character" w:styleId="CommentReference">
    <w:name w:val="annotation reference"/>
    <w:basedOn w:val="DefaultParagraphFont"/>
    <w:uiPriority w:val="99"/>
    <w:semiHidden/>
    <w:unhideWhenUsed/>
    <w:rsid w:val="005905E8"/>
    <w:rPr>
      <w:sz w:val="16"/>
      <w:szCs w:val="16"/>
    </w:rPr>
  </w:style>
  <w:style w:type="paragraph" w:styleId="CommentText">
    <w:name w:val="annotation text"/>
    <w:basedOn w:val="Normal"/>
    <w:link w:val="CommentTextChar"/>
    <w:uiPriority w:val="99"/>
    <w:semiHidden/>
    <w:unhideWhenUsed/>
    <w:rsid w:val="005905E8"/>
    <w:pPr>
      <w:spacing w:line="240" w:lineRule="auto"/>
    </w:pPr>
    <w:rPr>
      <w:sz w:val="20"/>
      <w:szCs w:val="20"/>
    </w:rPr>
  </w:style>
  <w:style w:type="character" w:customStyle="1" w:styleId="CommentTextChar">
    <w:name w:val="Comment Text Char"/>
    <w:basedOn w:val="DefaultParagraphFont"/>
    <w:link w:val="CommentText"/>
    <w:uiPriority w:val="99"/>
    <w:semiHidden/>
    <w:rsid w:val="005905E8"/>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5905E8"/>
    <w:rPr>
      <w:b/>
      <w:bCs/>
    </w:rPr>
  </w:style>
  <w:style w:type="character" w:customStyle="1" w:styleId="CommentSubjectChar">
    <w:name w:val="Comment Subject Char"/>
    <w:basedOn w:val="CommentTextChar"/>
    <w:link w:val="CommentSubject"/>
    <w:uiPriority w:val="99"/>
    <w:semiHidden/>
    <w:rsid w:val="005905E8"/>
    <w:rPr>
      <w:rFonts w:ascii="Calibri" w:eastAsia="Calibri" w:hAnsi="Calibri" w:cs="SimSun"/>
      <w:b/>
      <w:bCs/>
      <w:sz w:val="20"/>
      <w:szCs w:val="20"/>
    </w:rPr>
  </w:style>
  <w:style w:type="character" w:customStyle="1" w:styleId="NoSpacingChar">
    <w:name w:val="No Spacing Char"/>
    <w:basedOn w:val="DefaultParagraphFont"/>
    <w:link w:val="NoSpacing"/>
    <w:uiPriority w:val="1"/>
    <w:locked/>
    <w:rsid w:val="005905E8"/>
    <w:rPr>
      <w:rFonts w:ascii="Calibri" w:eastAsia="Calibri" w:hAnsi="Calibri" w:cs="SimSun"/>
    </w:rPr>
  </w:style>
  <w:style w:type="paragraph" w:styleId="NoSpacing">
    <w:name w:val="No Spacing"/>
    <w:link w:val="NoSpacingChar"/>
    <w:uiPriority w:val="1"/>
    <w:qFormat/>
    <w:rsid w:val="005905E8"/>
    <w:pPr>
      <w:spacing w:after="0" w:line="240" w:lineRule="auto"/>
    </w:pPr>
    <w:rPr>
      <w:rFonts w:ascii="Calibri" w:eastAsia="Calibri" w:hAnsi="Calibri" w:cs="SimSun"/>
    </w:rPr>
  </w:style>
  <w:style w:type="character" w:styleId="PlaceholderText">
    <w:name w:val="Placeholder Text"/>
    <w:basedOn w:val="DefaultParagraphFont"/>
    <w:uiPriority w:val="99"/>
    <w:semiHidden/>
    <w:rsid w:val="00AE55EC"/>
    <w:rPr>
      <w:color w:val="808080"/>
    </w:rPr>
  </w:style>
  <w:style w:type="character" w:styleId="Hyperlink">
    <w:name w:val="Hyperlink"/>
    <w:basedOn w:val="DefaultParagraphFont"/>
    <w:uiPriority w:val="99"/>
    <w:unhideWhenUsed/>
    <w:rsid w:val="00521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eousmun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olar.google.com/scholar_lookup?hl=en&amp;publication_year=2018&amp;author=K.+Dladla&amp;author=H+Khobai&amp;title=The+impact+of+taxation+on+economic+growth+in+South+Africa" TargetMode="External"/><Relationship Id="rId4" Type="http://schemas.openxmlformats.org/officeDocument/2006/relationships/settings" Target="settings.xml"/><Relationship Id="rId9" Type="http://schemas.openxmlformats.org/officeDocument/2006/relationships/hyperlink" Target="http://scholar.google.com/scholar_lookup?hl=en&amp;volume=3&amp;publication_year=2019&amp;pages=61-66&amp;issue=2&amp;author=O.+O.+Bruno&amp;author=A.+O+Emmanuel&amp;title=Tax+revenue+and+the+Nigerian+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MAIKUDI KWANZA</dc:creator>
  <cp:lastModifiedBy>Omachi Okolo</cp:lastModifiedBy>
  <cp:revision>3</cp:revision>
  <dcterms:created xsi:type="dcterms:W3CDTF">2024-11-01T10:05:00Z</dcterms:created>
  <dcterms:modified xsi:type="dcterms:W3CDTF">2024-11-27T08:49:00Z</dcterms:modified>
</cp:coreProperties>
</file>